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83E" w:rsidRDefault="004C6A3C">
      <w:pPr>
        <w:keepNext/>
        <w:widowControl/>
        <w:pBdr>
          <w:top w:val="nil"/>
          <w:left w:val="nil"/>
          <w:bottom w:val="nil"/>
          <w:right w:val="nil"/>
          <w:between w:val="nil"/>
        </w:pBdr>
        <w:jc w:val="center"/>
        <w:rPr>
          <w:rFonts w:ascii="Times New Roman" w:hAnsi="Times New Roman" w:cs="Times New Roman"/>
          <w:b/>
          <w:highlight w:val="white"/>
        </w:rPr>
      </w:pPr>
      <w:r w:rsidRPr="004C6A3C">
        <w:rPr>
          <w:rFonts w:ascii="Times New Roman" w:hAnsi="Times New Roman" w:cs="Times New Roman"/>
          <w:b/>
        </w:rPr>
        <w:t>IMPLEMENTASI PROGRAM MENTORSHIP ONLINE DALAM MATA PELAJARAN MATEMATIKA UNTUK MENINGKATKAN KETERAMPILAN BELAJAR SISWA</w:t>
      </w:r>
      <w:r w:rsidR="00D21C85">
        <w:rPr>
          <w:rFonts w:ascii="Times New Roman" w:hAnsi="Times New Roman" w:cs="Times New Roman"/>
          <w:b/>
        </w:rPr>
        <w:t xml:space="preserve"> </w:t>
      </w:r>
    </w:p>
    <w:p w:rsidR="00A5383E" w:rsidRDefault="00A5383E">
      <w:pPr>
        <w:keepNext/>
        <w:widowControl/>
        <w:pBdr>
          <w:top w:val="nil"/>
          <w:left w:val="nil"/>
          <w:bottom w:val="nil"/>
          <w:right w:val="nil"/>
          <w:between w:val="nil"/>
        </w:pBdr>
        <w:jc w:val="center"/>
        <w:rPr>
          <w:rFonts w:ascii="Times New Roman" w:hAnsi="Times New Roman" w:cs="Times New Roman"/>
        </w:rPr>
      </w:pPr>
    </w:p>
    <w:p w:rsidR="004C6A3C" w:rsidRDefault="004C6A3C">
      <w:pPr>
        <w:keepNext/>
        <w:widowControl/>
        <w:pBdr>
          <w:top w:val="nil"/>
          <w:left w:val="nil"/>
          <w:bottom w:val="nil"/>
          <w:right w:val="nil"/>
          <w:between w:val="nil"/>
        </w:pBdr>
        <w:jc w:val="center"/>
        <w:rPr>
          <w:rFonts w:ascii="Times New Roman" w:hAnsi="Times New Roman" w:cs="Times New Roman"/>
          <w:b/>
          <w:i/>
          <w:lang w:val="id-ID"/>
        </w:rPr>
      </w:pPr>
      <w:r w:rsidRPr="004C6A3C">
        <w:rPr>
          <w:rFonts w:ascii="Times New Roman" w:hAnsi="Times New Roman" w:cs="Times New Roman"/>
          <w:b/>
          <w:i/>
        </w:rPr>
        <w:t xml:space="preserve">IMPLEMENTATION OF AN ONLINE MENTORSHIP PROGRAM IN </w:t>
      </w:r>
    </w:p>
    <w:p w:rsidR="00A5383E" w:rsidRPr="004C6A3C" w:rsidRDefault="004C6A3C">
      <w:pPr>
        <w:keepNext/>
        <w:widowControl/>
        <w:pBdr>
          <w:top w:val="nil"/>
          <w:left w:val="nil"/>
          <w:bottom w:val="nil"/>
          <w:right w:val="nil"/>
          <w:between w:val="nil"/>
        </w:pBdr>
        <w:jc w:val="center"/>
        <w:rPr>
          <w:rFonts w:ascii="Times New Roman" w:hAnsi="Times New Roman" w:cs="Times New Roman"/>
          <w:lang w:val="id-ID"/>
        </w:rPr>
      </w:pPr>
      <w:r w:rsidRPr="004C6A3C">
        <w:rPr>
          <w:rFonts w:ascii="Times New Roman" w:hAnsi="Times New Roman" w:cs="Times New Roman"/>
          <w:b/>
          <w:i/>
        </w:rPr>
        <w:t>MATHEMATICS TO IMPROVE STUDENTS' LEARNING SKILLS</w:t>
      </w:r>
    </w:p>
    <w:p w:rsidR="00A5383E" w:rsidRDefault="00A5383E">
      <w:pPr>
        <w:jc w:val="center"/>
        <w:rPr>
          <w:rFonts w:ascii="Times New Roman" w:hAnsi="Times New Roman" w:cs="Times New Roman"/>
          <w:b/>
        </w:rPr>
      </w:pPr>
    </w:p>
    <w:p w:rsidR="00A5383E" w:rsidRPr="004C6A3C" w:rsidRDefault="004C6A3C" w:rsidP="004C6A3C">
      <w:pPr>
        <w:jc w:val="center"/>
        <w:rPr>
          <w:rFonts w:ascii="Times New Roman" w:hAnsi="Times New Roman" w:cs="Times New Roman"/>
          <w:b/>
        </w:rPr>
      </w:pPr>
      <w:r>
        <w:rPr>
          <w:rFonts w:ascii="Times New Roman" w:hAnsi="Times New Roman" w:cs="Times New Roman"/>
          <w:b/>
        </w:rPr>
        <w:t>Wiji Aziz Hari Mukti</w:t>
      </w:r>
      <w:r w:rsidRPr="00B67FC2">
        <w:rPr>
          <w:rFonts w:ascii="Times New Roman" w:hAnsi="Times New Roman" w:cs="Times New Roman"/>
          <w:b/>
          <w:vertAlign w:val="superscript"/>
        </w:rPr>
        <w:t>1</w:t>
      </w:r>
      <w:r>
        <w:rPr>
          <w:rFonts w:ascii="Times New Roman" w:hAnsi="Times New Roman" w:cs="Times New Roman"/>
          <w:b/>
          <w:vertAlign w:val="superscript"/>
          <w:lang w:val="id-ID"/>
        </w:rPr>
        <w:t>*</w:t>
      </w:r>
      <w:r w:rsidRPr="00B67FC2">
        <w:rPr>
          <w:rFonts w:ascii="Times New Roman" w:hAnsi="Times New Roman" w:cs="Times New Roman"/>
          <w:b/>
        </w:rPr>
        <w:t xml:space="preserve">, </w:t>
      </w:r>
      <w:r w:rsidRPr="004C6A3C">
        <w:rPr>
          <w:rFonts w:ascii="Times New Roman" w:hAnsi="Times New Roman" w:cs="Times New Roman"/>
          <w:b/>
        </w:rPr>
        <w:t>Kurnia Safitri</w:t>
      </w:r>
      <w:r w:rsidRPr="00B67FC2">
        <w:rPr>
          <w:rFonts w:ascii="Times New Roman" w:hAnsi="Times New Roman" w:cs="Times New Roman"/>
          <w:b/>
          <w:vertAlign w:val="superscript"/>
        </w:rPr>
        <w:t>2</w:t>
      </w:r>
      <w:r w:rsidRPr="00B67FC2">
        <w:rPr>
          <w:rFonts w:ascii="Times New Roman" w:hAnsi="Times New Roman" w:cs="Times New Roman"/>
          <w:b/>
        </w:rPr>
        <w:t xml:space="preserve">, </w:t>
      </w:r>
      <w:r w:rsidRPr="004C6A3C">
        <w:rPr>
          <w:rFonts w:ascii="Times New Roman" w:hAnsi="Times New Roman" w:cs="Times New Roman"/>
          <w:b/>
        </w:rPr>
        <w:t>Hasnatul Mardia</w:t>
      </w:r>
      <w:r w:rsidRPr="00B67FC2">
        <w:rPr>
          <w:rFonts w:ascii="Times New Roman" w:hAnsi="Times New Roman" w:cs="Times New Roman"/>
          <w:b/>
          <w:vertAlign w:val="superscript"/>
        </w:rPr>
        <w:t>3</w:t>
      </w:r>
      <w:r w:rsidRPr="00B67FC2">
        <w:rPr>
          <w:rFonts w:ascii="Times New Roman" w:hAnsi="Times New Roman" w:cs="Times New Roman"/>
          <w:b/>
        </w:rPr>
        <w:t xml:space="preserve">, </w:t>
      </w:r>
      <w:r w:rsidRPr="004C6A3C">
        <w:rPr>
          <w:rFonts w:ascii="Times New Roman" w:hAnsi="Times New Roman" w:cs="Times New Roman"/>
          <w:b/>
        </w:rPr>
        <w:t>Ocei Fitri Pirmadi</w:t>
      </w:r>
      <w:r w:rsidRPr="00B67FC2">
        <w:rPr>
          <w:rFonts w:ascii="Times New Roman" w:hAnsi="Times New Roman" w:cs="Times New Roman"/>
          <w:b/>
          <w:vertAlign w:val="superscript"/>
        </w:rPr>
        <w:t>4</w:t>
      </w:r>
      <w:r w:rsidRPr="00B67FC2">
        <w:rPr>
          <w:rFonts w:ascii="Times New Roman" w:hAnsi="Times New Roman" w:cs="Times New Roman"/>
          <w:b/>
        </w:rPr>
        <w:t xml:space="preserve">, </w:t>
      </w:r>
      <w:r w:rsidR="005B652B">
        <w:rPr>
          <w:rFonts w:ascii="Times New Roman" w:hAnsi="Times New Roman" w:cs="Times New Roman"/>
          <w:b/>
        </w:rPr>
        <w:t>Nadia Wulandari</w:t>
      </w:r>
      <w:r w:rsidRPr="00B67FC2">
        <w:rPr>
          <w:rFonts w:ascii="Times New Roman" w:hAnsi="Times New Roman" w:cs="Times New Roman"/>
          <w:b/>
          <w:vertAlign w:val="superscript"/>
        </w:rPr>
        <w:t>5</w:t>
      </w:r>
      <w:r w:rsidRPr="00B67FC2">
        <w:rPr>
          <w:rFonts w:ascii="Times New Roman" w:hAnsi="Times New Roman" w:cs="Times New Roman"/>
          <w:b/>
        </w:rPr>
        <w:t>,</w:t>
      </w:r>
      <w:r>
        <w:rPr>
          <w:rFonts w:ascii="Times New Roman" w:hAnsi="Times New Roman" w:cs="Times New Roman"/>
          <w:b/>
          <w:lang w:val="id-ID"/>
        </w:rPr>
        <w:t xml:space="preserve"> </w:t>
      </w:r>
      <w:r w:rsidRPr="004C6A3C">
        <w:rPr>
          <w:rFonts w:ascii="Times New Roman" w:hAnsi="Times New Roman" w:cs="Times New Roman"/>
          <w:b/>
        </w:rPr>
        <w:t>Marlina Febrianti</w:t>
      </w:r>
      <w:r w:rsidRPr="00B67FC2">
        <w:rPr>
          <w:rFonts w:ascii="Times New Roman" w:hAnsi="Times New Roman" w:cs="Times New Roman"/>
          <w:b/>
          <w:vertAlign w:val="superscript"/>
          <w:lang w:val="id-ID"/>
        </w:rPr>
        <w:t>6</w:t>
      </w:r>
      <w:r w:rsidRPr="00B67FC2">
        <w:rPr>
          <w:rFonts w:ascii="Times New Roman" w:hAnsi="Times New Roman" w:cs="Times New Roman"/>
          <w:b/>
        </w:rPr>
        <w:t xml:space="preserve">, </w:t>
      </w:r>
      <w:r w:rsidRPr="004C6A3C">
        <w:rPr>
          <w:rFonts w:ascii="Times New Roman" w:hAnsi="Times New Roman" w:cs="Times New Roman"/>
          <w:b/>
        </w:rPr>
        <w:t>Triana Wulandari</w:t>
      </w:r>
      <w:r w:rsidRPr="00B67FC2">
        <w:rPr>
          <w:rFonts w:ascii="Times New Roman" w:hAnsi="Times New Roman" w:cs="Times New Roman"/>
          <w:b/>
          <w:vertAlign w:val="superscript"/>
          <w:lang w:val="id-ID"/>
        </w:rPr>
        <w:t>7</w:t>
      </w:r>
      <w:r>
        <w:rPr>
          <w:rFonts w:ascii="Times New Roman" w:hAnsi="Times New Roman" w:cs="Times New Roman"/>
          <w:b/>
          <w:lang w:val="id-ID"/>
        </w:rPr>
        <w:t xml:space="preserve"> DKK</w:t>
      </w:r>
    </w:p>
    <w:p w:rsidR="00A5383E" w:rsidRPr="00644968" w:rsidRDefault="00D21C85" w:rsidP="00644968">
      <w:pPr>
        <w:pBdr>
          <w:top w:val="nil"/>
          <w:left w:val="nil"/>
          <w:bottom w:val="nil"/>
          <w:right w:val="nil"/>
          <w:between w:val="nil"/>
        </w:pBdr>
        <w:tabs>
          <w:tab w:val="left" w:pos="4140"/>
        </w:tabs>
        <w:jc w:val="center"/>
        <w:rPr>
          <w:rFonts w:ascii="Times New Roman" w:hAnsi="Times New Roman" w:cs="Times New Roman"/>
          <w:sz w:val="22"/>
          <w:szCs w:val="22"/>
          <w:lang w:val="id-ID"/>
        </w:rPr>
      </w:pPr>
      <w:r>
        <w:rPr>
          <w:rFonts w:ascii="Times New Roman" w:hAnsi="Times New Roman" w:cs="Times New Roman"/>
          <w:sz w:val="22"/>
          <w:szCs w:val="22"/>
          <w:vertAlign w:val="superscript"/>
        </w:rPr>
        <w:t>1</w:t>
      </w:r>
      <w:r>
        <w:rPr>
          <w:rFonts w:ascii="Times New Roman" w:hAnsi="Times New Roman" w:cs="Times New Roman"/>
          <w:b/>
          <w:sz w:val="22"/>
          <w:szCs w:val="22"/>
          <w:vertAlign w:val="superscript"/>
        </w:rPr>
        <w:t>*2</w:t>
      </w:r>
      <w:r w:rsidR="00644968">
        <w:rPr>
          <w:rFonts w:ascii="Times New Roman" w:hAnsi="Times New Roman" w:cs="Times New Roman"/>
          <w:b/>
          <w:sz w:val="22"/>
          <w:szCs w:val="22"/>
          <w:vertAlign w:val="superscript"/>
          <w:lang w:val="id-ID"/>
        </w:rPr>
        <w:t>34567</w:t>
      </w:r>
      <w:r w:rsidR="00644968" w:rsidRPr="00644968">
        <w:rPr>
          <w:rFonts w:ascii="Times New Roman" w:hAnsi="Times New Roman" w:cs="Times New Roman"/>
          <w:sz w:val="22"/>
          <w:szCs w:val="22"/>
        </w:rPr>
        <w:t>Universitas Islam Negeri Fatmawati Sukarno Bengkulu</w:t>
      </w:r>
    </w:p>
    <w:p w:rsidR="00A5383E" w:rsidRPr="00644968" w:rsidRDefault="00D21C85">
      <w:pPr>
        <w:pBdr>
          <w:top w:val="nil"/>
          <w:left w:val="nil"/>
          <w:bottom w:val="nil"/>
          <w:right w:val="nil"/>
          <w:between w:val="nil"/>
        </w:pBdr>
        <w:tabs>
          <w:tab w:val="left" w:pos="4140"/>
        </w:tabs>
        <w:jc w:val="center"/>
        <w:rPr>
          <w:rFonts w:ascii="Times New Roman" w:hAnsi="Times New Roman" w:cs="Times New Roman"/>
          <w:sz w:val="18"/>
          <w:szCs w:val="18"/>
          <w:lang w:val="id-ID"/>
        </w:rPr>
      </w:pPr>
      <w:r>
        <w:rPr>
          <w:rFonts w:ascii="Times New Roman" w:hAnsi="Times New Roman" w:cs="Times New Roman"/>
          <w:sz w:val="22"/>
          <w:szCs w:val="22"/>
          <w:vertAlign w:val="superscript"/>
        </w:rPr>
        <w:t>1</w:t>
      </w:r>
      <w:r>
        <w:rPr>
          <w:rFonts w:ascii="Times New Roman" w:hAnsi="Times New Roman" w:cs="Times New Roman"/>
          <w:sz w:val="22"/>
          <w:szCs w:val="22"/>
        </w:rPr>
        <w:t>*</w:t>
      </w:r>
      <w:r w:rsidR="00644968" w:rsidRPr="00644968">
        <w:rPr>
          <w:rFonts w:ascii="Times New Roman" w:hAnsi="Times New Roman" w:cs="Times New Roman"/>
          <w:sz w:val="22"/>
          <w:szCs w:val="22"/>
        </w:rPr>
        <w:t xml:space="preserve">wiji@mail.uinfasbengkulu.ac.id, </w:t>
      </w:r>
      <w:r w:rsidR="00644968" w:rsidRPr="00644968">
        <w:rPr>
          <w:rFonts w:ascii="Times New Roman" w:hAnsi="Times New Roman" w:cs="Times New Roman"/>
          <w:sz w:val="22"/>
          <w:szCs w:val="22"/>
          <w:vertAlign w:val="superscript"/>
        </w:rPr>
        <w:t>2</w:t>
      </w:r>
      <w:r w:rsidR="00644968" w:rsidRPr="00644968">
        <w:rPr>
          <w:rFonts w:ascii="Times New Roman" w:hAnsi="Times New Roman" w:cs="Times New Roman"/>
          <w:sz w:val="22"/>
          <w:szCs w:val="22"/>
        </w:rPr>
        <w:t xml:space="preserve">kurniasafitri046@gmail.com, </w:t>
      </w:r>
      <w:r w:rsidR="00644968" w:rsidRPr="00644968">
        <w:rPr>
          <w:rFonts w:ascii="Times New Roman" w:hAnsi="Times New Roman" w:cs="Times New Roman"/>
          <w:sz w:val="22"/>
          <w:szCs w:val="22"/>
          <w:vertAlign w:val="superscript"/>
          <w:lang w:val="id-ID"/>
        </w:rPr>
        <w:t>3</w:t>
      </w:r>
      <w:r w:rsidR="00644968" w:rsidRPr="00644968">
        <w:rPr>
          <w:rFonts w:ascii="Times New Roman" w:hAnsi="Times New Roman" w:cs="Times New Roman"/>
          <w:sz w:val="22"/>
          <w:szCs w:val="22"/>
        </w:rPr>
        <w:t xml:space="preserve">Hasnatul.mardia13@gmail.com, </w:t>
      </w:r>
      <w:r w:rsidR="00644968" w:rsidRPr="00644968">
        <w:rPr>
          <w:rFonts w:ascii="Times New Roman" w:hAnsi="Times New Roman" w:cs="Times New Roman"/>
          <w:sz w:val="22"/>
          <w:szCs w:val="22"/>
          <w:vertAlign w:val="superscript"/>
        </w:rPr>
        <w:t>4</w:t>
      </w:r>
      <w:r w:rsidR="00644968" w:rsidRPr="00644968">
        <w:rPr>
          <w:rFonts w:ascii="Times New Roman" w:hAnsi="Times New Roman" w:cs="Times New Roman"/>
          <w:sz w:val="22"/>
          <w:szCs w:val="22"/>
        </w:rPr>
        <w:t xml:space="preserve">oceifitri7@gmail.com, </w:t>
      </w:r>
      <w:r w:rsidR="00644968" w:rsidRPr="00644968">
        <w:rPr>
          <w:rFonts w:ascii="Times New Roman" w:hAnsi="Times New Roman" w:cs="Times New Roman"/>
          <w:sz w:val="22"/>
          <w:szCs w:val="22"/>
          <w:vertAlign w:val="superscript"/>
        </w:rPr>
        <w:t>5</w:t>
      </w:r>
      <w:r w:rsidR="00644968" w:rsidRPr="00644968">
        <w:rPr>
          <w:rFonts w:ascii="Times New Roman" w:hAnsi="Times New Roman" w:cs="Times New Roman"/>
          <w:sz w:val="22"/>
          <w:szCs w:val="22"/>
        </w:rPr>
        <w:t xml:space="preserve">nadiawulandari451@gmail.com, </w:t>
      </w:r>
      <w:r w:rsidR="00644968" w:rsidRPr="00644968">
        <w:rPr>
          <w:rFonts w:ascii="Times New Roman" w:hAnsi="Times New Roman" w:cs="Times New Roman"/>
          <w:sz w:val="22"/>
          <w:szCs w:val="22"/>
          <w:vertAlign w:val="superscript"/>
          <w:lang w:val="id-ID"/>
        </w:rPr>
        <w:t>6</w:t>
      </w:r>
      <w:r w:rsidR="00644968" w:rsidRPr="00644968">
        <w:rPr>
          <w:rFonts w:ascii="Times New Roman" w:hAnsi="Times New Roman" w:cs="Times New Roman"/>
          <w:sz w:val="22"/>
          <w:szCs w:val="22"/>
        </w:rPr>
        <w:t>marli</w:t>
      </w:r>
      <w:bookmarkStart w:id="0" w:name="_GoBack"/>
      <w:bookmarkEnd w:id="0"/>
      <w:r w:rsidR="00644968" w:rsidRPr="00644968">
        <w:rPr>
          <w:rFonts w:ascii="Times New Roman" w:hAnsi="Times New Roman" w:cs="Times New Roman"/>
          <w:sz w:val="22"/>
          <w:szCs w:val="22"/>
        </w:rPr>
        <w:t xml:space="preserve">nabkl15@gmail.com, </w:t>
      </w:r>
      <w:r w:rsidR="00644968" w:rsidRPr="00644968">
        <w:rPr>
          <w:rFonts w:ascii="Times New Roman" w:hAnsi="Times New Roman" w:cs="Times New Roman"/>
          <w:sz w:val="22"/>
          <w:szCs w:val="22"/>
          <w:vertAlign w:val="superscript"/>
          <w:lang w:val="id-ID"/>
        </w:rPr>
        <w:t>7</w:t>
      </w:r>
      <w:r w:rsidR="00644968" w:rsidRPr="00644968">
        <w:rPr>
          <w:rFonts w:ascii="Times New Roman" w:hAnsi="Times New Roman" w:cs="Times New Roman"/>
          <w:sz w:val="22"/>
          <w:szCs w:val="22"/>
        </w:rPr>
        <w:t>trianawulandari1905@gmail.com</w:t>
      </w:r>
    </w:p>
    <w:tbl>
      <w:tblPr>
        <w:tblStyle w:val="a3"/>
        <w:tblW w:w="8970" w:type="dxa"/>
        <w:tblBorders>
          <w:top w:val="nil"/>
          <w:left w:val="nil"/>
          <w:bottom w:val="nil"/>
          <w:right w:val="nil"/>
          <w:insideH w:val="nil"/>
          <w:insideV w:val="nil"/>
        </w:tblBorders>
        <w:tblLayout w:type="fixed"/>
        <w:tblLook w:val="0400" w:firstRow="0" w:lastRow="0" w:firstColumn="0" w:lastColumn="0" w:noHBand="0" w:noVBand="1"/>
      </w:tblPr>
      <w:tblGrid>
        <w:gridCol w:w="3150"/>
        <w:gridCol w:w="450"/>
        <w:gridCol w:w="5370"/>
      </w:tblGrid>
      <w:tr w:rsidR="00A5383E">
        <w:tc>
          <w:tcPr>
            <w:tcW w:w="3150" w:type="dxa"/>
            <w:tcBorders>
              <w:top w:val="single" w:sz="8" w:space="0" w:color="005426"/>
            </w:tcBorders>
          </w:tcPr>
          <w:p w:rsidR="00A5383E" w:rsidRDefault="00D21C85">
            <w:pPr>
              <w:rPr>
                <w:rFonts w:ascii="Times New Roman" w:hAnsi="Times New Roman" w:cs="Times New Roman"/>
                <w:b/>
              </w:rPr>
            </w:pPr>
            <w:r>
              <w:rPr>
                <w:rFonts w:ascii="Times New Roman" w:hAnsi="Times New Roman" w:cs="Times New Roman"/>
                <w:b/>
              </w:rPr>
              <w:t>Article History:</w:t>
            </w:r>
          </w:p>
          <w:p w:rsidR="00A5383E" w:rsidRDefault="00D21C85">
            <w:pPr>
              <w:ind w:left="144" w:hanging="180"/>
              <w:rPr>
                <w:rFonts w:ascii="Times New Roman" w:hAnsi="Times New Roman" w:cs="Times New Roman"/>
              </w:rPr>
            </w:pPr>
            <w:r>
              <w:rPr>
                <w:rFonts w:ascii="Times New Roman" w:hAnsi="Times New Roman" w:cs="Times New Roman"/>
              </w:rPr>
              <w:t xml:space="preserve">Received: </w:t>
            </w:r>
          </w:p>
          <w:p w:rsidR="00A5383E" w:rsidRDefault="00D21C85">
            <w:pPr>
              <w:ind w:left="-36"/>
              <w:rPr>
                <w:rFonts w:ascii="Times New Roman" w:hAnsi="Times New Roman" w:cs="Times New Roman"/>
              </w:rPr>
            </w:pPr>
            <w:r>
              <w:rPr>
                <w:rFonts w:ascii="Times New Roman" w:hAnsi="Times New Roman" w:cs="Times New Roman"/>
              </w:rPr>
              <w:t xml:space="preserve">Revised: </w:t>
            </w:r>
          </w:p>
          <w:p w:rsidR="00A5383E" w:rsidRDefault="00D21C85">
            <w:pPr>
              <w:ind w:left="-36"/>
              <w:rPr>
                <w:rFonts w:ascii="Times New Roman" w:hAnsi="Times New Roman" w:cs="Times New Roman"/>
              </w:rPr>
            </w:pPr>
            <w:r>
              <w:rPr>
                <w:rFonts w:ascii="Times New Roman" w:hAnsi="Times New Roman" w:cs="Times New Roman"/>
              </w:rPr>
              <w:t xml:space="preserve">Published: </w:t>
            </w:r>
          </w:p>
          <w:p w:rsidR="00A5383E" w:rsidRDefault="00A5383E">
            <w:pPr>
              <w:rPr>
                <w:rFonts w:ascii="Times New Roman" w:hAnsi="Times New Roman" w:cs="Times New Roman"/>
                <w:b/>
              </w:rPr>
            </w:pPr>
          </w:p>
          <w:p w:rsidR="00A5383E" w:rsidRDefault="00A5383E">
            <w:pPr>
              <w:rPr>
                <w:rFonts w:ascii="Times New Roman" w:hAnsi="Times New Roman" w:cs="Times New Roman"/>
                <w:b/>
              </w:rPr>
            </w:pPr>
          </w:p>
        </w:tc>
        <w:tc>
          <w:tcPr>
            <w:tcW w:w="450" w:type="dxa"/>
            <w:vMerge w:val="restart"/>
            <w:tcBorders>
              <w:top w:val="single" w:sz="8" w:space="0" w:color="005426"/>
            </w:tcBorders>
          </w:tcPr>
          <w:p w:rsidR="00A5383E" w:rsidRDefault="00A5383E">
            <w:pPr>
              <w:rPr>
                <w:rFonts w:ascii="Times New Roman" w:hAnsi="Times New Roman" w:cs="Times New Roman"/>
                <w:b/>
              </w:rPr>
            </w:pPr>
          </w:p>
        </w:tc>
        <w:tc>
          <w:tcPr>
            <w:tcW w:w="5370" w:type="dxa"/>
            <w:vMerge w:val="restart"/>
            <w:tcBorders>
              <w:top w:val="single" w:sz="8" w:space="0" w:color="005426"/>
            </w:tcBorders>
          </w:tcPr>
          <w:p w:rsidR="00F47072" w:rsidRPr="00F47072" w:rsidRDefault="00D21C85" w:rsidP="00F47072">
            <w:pPr>
              <w:jc w:val="both"/>
              <w:rPr>
                <w:rFonts w:ascii="Times New Roman" w:hAnsi="Times New Roman" w:cs="Times New Roman"/>
                <w:i/>
              </w:rPr>
            </w:pPr>
            <w:r>
              <w:rPr>
                <w:rFonts w:ascii="Times New Roman" w:hAnsi="Times New Roman" w:cs="Times New Roman"/>
                <w:b/>
                <w:i/>
              </w:rPr>
              <w:t xml:space="preserve">Abstract: </w:t>
            </w:r>
            <w:r w:rsidR="00F47072" w:rsidRPr="00F47072">
              <w:rPr>
                <w:rFonts w:ascii="Times New Roman" w:hAnsi="Times New Roman" w:cs="Times New Roman"/>
                <w:i/>
              </w:rPr>
              <w:t>This community service program aims to improve the mathematics learning skills of lower-grade elementary students through the implementation of an online mentorship program. The focus of the activity includes mastery of four basic arithmetic operations: addition, subtraction, multiplication, and division. Additionally, the program is designed to enhance student interaction, provide structured learning guidance, and conduct regular progress monitoring. The program was carried out in Villa Indah Pesona Housing Complex, RT 40, RW 09, Selebar Subdistrict, Sukarami Urban Village, Bengkulu City, involving 10 young learners in early primary school. Evaluation results show that the online mentorship approach effectively increases students’ learning motivation, active engagement during sessions, and understanding of basic mathematical concepts. This program demonstrates the potential of online mentoring as an alternative educational support system, especially in communities with limited access to conventional tutoring services.</w:t>
            </w:r>
          </w:p>
          <w:p w:rsidR="00A5383E" w:rsidRDefault="00F47072" w:rsidP="00F47072">
            <w:pPr>
              <w:jc w:val="both"/>
              <w:rPr>
                <w:rFonts w:ascii="Times New Roman" w:hAnsi="Times New Roman" w:cs="Times New Roman"/>
                <w:i/>
              </w:rPr>
            </w:pPr>
            <w:r w:rsidRPr="00F47072">
              <w:rPr>
                <w:rFonts w:ascii="Times New Roman" w:hAnsi="Times New Roman" w:cs="Times New Roman"/>
                <w:b/>
                <w:i/>
              </w:rPr>
              <w:t>Keywords</w:t>
            </w:r>
            <w:r w:rsidRPr="00F47072">
              <w:rPr>
                <w:rFonts w:ascii="Times New Roman" w:hAnsi="Times New Roman" w:cs="Times New Roman"/>
                <w:i/>
              </w:rPr>
              <w:t>: Online Mentorship, Basic Mathematics, Learning Skills.</w:t>
            </w:r>
          </w:p>
        </w:tc>
      </w:tr>
      <w:tr w:rsidR="00A5383E">
        <w:trPr>
          <w:trHeight w:val="80"/>
        </w:trPr>
        <w:tc>
          <w:tcPr>
            <w:tcW w:w="3150" w:type="dxa"/>
            <w:tcBorders>
              <w:bottom w:val="single" w:sz="8" w:space="0" w:color="005426"/>
            </w:tcBorders>
          </w:tcPr>
          <w:p w:rsidR="00A5383E" w:rsidRDefault="00D21C85">
            <w:pPr>
              <w:rPr>
                <w:rFonts w:ascii="Times New Roman" w:hAnsi="Times New Roman" w:cs="Times New Roman"/>
                <w:b/>
              </w:rPr>
            </w:pPr>
            <w:r>
              <w:rPr>
                <w:rFonts w:ascii="Times New Roman" w:hAnsi="Times New Roman" w:cs="Times New Roman"/>
                <w:b/>
              </w:rPr>
              <w:t xml:space="preserve">Keywords: </w:t>
            </w:r>
          </w:p>
        </w:tc>
        <w:tc>
          <w:tcPr>
            <w:tcW w:w="450" w:type="dxa"/>
            <w:vMerge/>
            <w:tcBorders>
              <w:top w:val="single" w:sz="8" w:space="0" w:color="005426"/>
            </w:tcBorders>
          </w:tcPr>
          <w:p w:rsidR="00A5383E" w:rsidRDefault="00A5383E">
            <w:pPr>
              <w:pBdr>
                <w:top w:val="nil"/>
                <w:left w:val="nil"/>
                <w:bottom w:val="nil"/>
                <w:right w:val="nil"/>
                <w:between w:val="nil"/>
              </w:pBdr>
              <w:spacing w:line="276" w:lineRule="auto"/>
              <w:rPr>
                <w:rFonts w:ascii="Times New Roman" w:hAnsi="Times New Roman" w:cs="Times New Roman"/>
                <w:b/>
              </w:rPr>
            </w:pPr>
          </w:p>
        </w:tc>
        <w:tc>
          <w:tcPr>
            <w:tcW w:w="5370" w:type="dxa"/>
            <w:vMerge/>
            <w:tcBorders>
              <w:top w:val="single" w:sz="8" w:space="0" w:color="005426"/>
            </w:tcBorders>
          </w:tcPr>
          <w:p w:rsidR="00A5383E" w:rsidRDefault="00A5383E">
            <w:pPr>
              <w:pBdr>
                <w:top w:val="nil"/>
                <w:left w:val="nil"/>
                <w:bottom w:val="nil"/>
                <w:right w:val="nil"/>
                <w:between w:val="nil"/>
              </w:pBdr>
              <w:spacing w:line="276" w:lineRule="auto"/>
              <w:rPr>
                <w:rFonts w:ascii="Times New Roman" w:hAnsi="Times New Roman" w:cs="Times New Roman"/>
                <w:b/>
              </w:rPr>
            </w:pPr>
          </w:p>
        </w:tc>
      </w:tr>
    </w:tbl>
    <w:p w:rsidR="00A5383E" w:rsidRDefault="00A5383E">
      <w:pPr>
        <w:jc w:val="both"/>
        <w:rPr>
          <w:rFonts w:ascii="Times New Roman" w:hAnsi="Times New Roman" w:cs="Times New Roman"/>
          <w:b/>
        </w:rPr>
      </w:pPr>
    </w:p>
    <w:p w:rsidR="00A5383E" w:rsidRDefault="00D21C85">
      <w:pPr>
        <w:pBdr>
          <w:top w:val="nil"/>
          <w:left w:val="nil"/>
          <w:bottom w:val="nil"/>
          <w:right w:val="nil"/>
          <w:between w:val="nil"/>
        </w:pBdr>
        <w:jc w:val="center"/>
        <w:rPr>
          <w:rFonts w:ascii="Times New Roman" w:hAnsi="Times New Roman" w:cs="Times New Roman"/>
          <w:b/>
        </w:rPr>
      </w:pPr>
      <w:r>
        <w:rPr>
          <w:rFonts w:ascii="Times New Roman" w:hAnsi="Times New Roman" w:cs="Times New Roman"/>
          <w:b/>
        </w:rPr>
        <w:t xml:space="preserve">Abstrak </w:t>
      </w:r>
    </w:p>
    <w:p w:rsidR="00A5383E" w:rsidRDefault="00F47072">
      <w:pPr>
        <w:pBdr>
          <w:top w:val="nil"/>
          <w:left w:val="nil"/>
          <w:bottom w:val="nil"/>
          <w:right w:val="nil"/>
          <w:between w:val="nil"/>
        </w:pBdr>
        <w:ind w:firstLine="709"/>
        <w:jc w:val="both"/>
        <w:rPr>
          <w:rFonts w:ascii="Times New Roman" w:hAnsi="Times New Roman" w:cs="Times New Roman"/>
        </w:rPr>
      </w:pPr>
      <w:r w:rsidRPr="00F47072">
        <w:rPr>
          <w:rFonts w:ascii="Times New Roman" w:hAnsi="Times New Roman" w:cs="Times New Roman"/>
        </w:rPr>
        <w:t xml:space="preserve">Pengabdian kepada masyarakat ini bertujuan untuk meningkatkan keterampilan belajar matematika siswa kelas rendah melalui implementasi program mentorship online. Kegiatan ini difokuskan pada penguasaan empat operasi dasar matematika, yaitu penjumlahan, pengurangan, perkalian, dan pembagian. Selain itu, program ini dirancang untuk mendorong interaksi siswa secara aktif, memberikan panduan belajar yang sistematis, serta melakukan monitoring kemajuan secara berkala. Pelaksanaan kegiatan berlangsung di Perumahan Villa Indah Pesona, RT 40, RW 09, Kecamatan Selebar, Kelurahan Sukarami, Kota Bengkulu, dengan melibatkan 10 anak-anak usia sekolah dasar kelas rendah. Hasil evaluasi menunjukkan bahwa pendekatan mentorship online efektif dalam meningkatkan motivasi belajar, keterlibatan siswa selama sesi pembelajaran, </w:t>
      </w:r>
      <w:r w:rsidRPr="00F47072">
        <w:rPr>
          <w:rFonts w:ascii="Times New Roman" w:hAnsi="Times New Roman" w:cs="Times New Roman"/>
        </w:rPr>
        <w:lastRenderedPageBreak/>
        <w:t>serta pemahaman mereka terhadap konsep dasar matematika secara signifikan. Program ini dapat menjadi alternatif bimbingan belajar berbasis teknologi di masa mendatang.</w:t>
      </w:r>
    </w:p>
    <w:p w:rsidR="00A5383E" w:rsidRDefault="00D21C85">
      <w:pPr>
        <w:pBdr>
          <w:top w:val="nil"/>
          <w:left w:val="nil"/>
          <w:bottom w:val="nil"/>
          <w:right w:val="nil"/>
          <w:between w:val="nil"/>
        </w:pBdr>
        <w:rPr>
          <w:rFonts w:ascii="Times New Roman" w:hAnsi="Times New Roman" w:cs="Times New Roman"/>
          <w:b/>
          <w:sz w:val="26"/>
          <w:szCs w:val="26"/>
        </w:rPr>
      </w:pPr>
      <w:r>
        <w:rPr>
          <w:rFonts w:ascii="Times New Roman" w:hAnsi="Times New Roman" w:cs="Times New Roman"/>
          <w:b/>
        </w:rPr>
        <w:t>Kata Kunci</w:t>
      </w:r>
      <w:r>
        <w:rPr>
          <w:rFonts w:ascii="Times New Roman" w:hAnsi="Times New Roman" w:cs="Times New Roman"/>
        </w:rPr>
        <w:t xml:space="preserve">: </w:t>
      </w:r>
      <w:r w:rsidR="00F47072" w:rsidRPr="00F47072">
        <w:rPr>
          <w:rFonts w:ascii="Times New Roman" w:hAnsi="Times New Roman" w:cs="Times New Roman"/>
        </w:rPr>
        <w:t>Mentorship Online, Matematika Dasar, Keterampilan Belajar.</w:t>
      </w:r>
    </w:p>
    <w:p w:rsidR="00A5383E" w:rsidRDefault="00D21C85">
      <w:pPr>
        <w:spacing w:before="120" w:after="120" w:line="360" w:lineRule="auto"/>
        <w:rPr>
          <w:rFonts w:ascii="Times New Roman" w:hAnsi="Times New Roman" w:cs="Times New Roman"/>
          <w:b/>
          <w:sz w:val="26"/>
          <w:szCs w:val="26"/>
        </w:rPr>
      </w:pPr>
      <w:r>
        <w:rPr>
          <w:rFonts w:ascii="Times New Roman" w:hAnsi="Times New Roman" w:cs="Times New Roman"/>
          <w:b/>
          <w:sz w:val="26"/>
          <w:szCs w:val="26"/>
        </w:rPr>
        <w:t xml:space="preserve">PENDAHULUAN </w:t>
      </w:r>
    </w:p>
    <w:p w:rsidR="00F47072" w:rsidRPr="00F47072" w:rsidRDefault="00F47072" w:rsidP="00F47072">
      <w:pPr>
        <w:spacing w:before="120" w:after="120" w:line="276" w:lineRule="auto"/>
        <w:jc w:val="both"/>
        <w:rPr>
          <w:rFonts w:ascii="Times New Roman" w:hAnsi="Times New Roman" w:cs="Times New Roman"/>
        </w:rPr>
      </w:pPr>
      <w:r>
        <w:rPr>
          <w:rFonts w:ascii="Times New Roman" w:hAnsi="Times New Roman" w:cs="Times New Roman"/>
          <w:lang w:val="id-ID"/>
        </w:rPr>
        <w:tab/>
      </w:r>
      <w:r w:rsidRPr="00F47072">
        <w:rPr>
          <w:rFonts w:ascii="Times New Roman" w:hAnsi="Times New Roman" w:cs="Times New Roman"/>
        </w:rPr>
        <w:t>Pendidikan matematika di tingkat sekolah dasar, terutama pada kelas rendah, memiliki peran penting dalam membangun kemampuan berpikir logis, sistematis, dan kritis sejak dini. Konsep dasar matematika seperti operasi hitung (penjumlahan, pengurangan, perkalian, dan pembagian) merupakan fondasi utama dalam pembelajaran matematika di tingkat lanjut. Sayangnya, tidak sedikit siswa yang mengalami kesulitan dalam memahami konsep-konsep tersebut akibat kurangnya bimbingan belajar secara personal dan intensif, serta terbatasnya metode pembelajaran yang interaktif dan menyenangkan.</w:t>
      </w:r>
    </w:p>
    <w:p w:rsidR="00F47072" w:rsidRPr="00F47072" w:rsidRDefault="00F47072" w:rsidP="00F47072">
      <w:pPr>
        <w:spacing w:before="120" w:after="120" w:line="276" w:lineRule="auto"/>
        <w:jc w:val="both"/>
        <w:rPr>
          <w:rFonts w:ascii="Times New Roman" w:hAnsi="Times New Roman" w:cs="Times New Roman"/>
        </w:rPr>
      </w:pPr>
      <w:r w:rsidRPr="00F47072">
        <w:rPr>
          <w:rFonts w:ascii="Times New Roman" w:hAnsi="Times New Roman" w:cs="Times New Roman"/>
        </w:rPr>
        <w:tab/>
        <w:t>Permasalahan ini semakin kompleks di lingkungan masyarakat urban dengan latar belakang ekonomi menengah ke bawah, seperti di Perumahan Villa Indah Pesona, Kota Bengkulu. Banyak orang tua yang tidak memiliki cukup waktu dan pengetahuan untuk mendampingi anak-anak mereka belajar matematika di rumah. Sementara itu, akses terhadap layanan bimbingan belajar konvensional pun cukup terbatas.</w:t>
      </w:r>
    </w:p>
    <w:p w:rsidR="00F47072" w:rsidRPr="00F47072" w:rsidRDefault="00F47072" w:rsidP="00F47072">
      <w:pPr>
        <w:spacing w:before="120" w:after="120" w:line="276" w:lineRule="auto"/>
        <w:jc w:val="both"/>
        <w:rPr>
          <w:rFonts w:ascii="Times New Roman" w:hAnsi="Times New Roman" w:cs="Times New Roman"/>
        </w:rPr>
      </w:pPr>
      <w:r w:rsidRPr="00F47072">
        <w:rPr>
          <w:rFonts w:ascii="Times New Roman" w:hAnsi="Times New Roman" w:cs="Times New Roman"/>
        </w:rPr>
        <w:tab/>
        <w:t>Dalam konteks ini, mentorship online hadir sebagai alternatif solusi. Mentorship online merupakan pendekatan bimbingan belajar berbasis teknologi digital yang memungkinkan interaksi langsung antara mentor dan siswa melalui media daring. Program ini menawarkan fleksibilitas waktu, pendekatan yang personal, serta materi yang dapat disesuaikan dengan kemampuan dan kebutuhan masing-masing siswa.</w:t>
      </w:r>
    </w:p>
    <w:p w:rsidR="00F47072" w:rsidRPr="00F47072" w:rsidRDefault="00F47072" w:rsidP="00F47072">
      <w:pPr>
        <w:spacing w:before="120" w:after="120" w:line="276" w:lineRule="auto"/>
        <w:jc w:val="both"/>
        <w:rPr>
          <w:rFonts w:ascii="Times New Roman" w:hAnsi="Times New Roman" w:cs="Times New Roman"/>
        </w:rPr>
      </w:pPr>
      <w:r w:rsidRPr="00F47072">
        <w:rPr>
          <w:rFonts w:ascii="Times New Roman" w:hAnsi="Times New Roman" w:cs="Times New Roman"/>
        </w:rPr>
        <w:tab/>
        <w:t>Kegiatan pengabdian ini bertujuan untuk meningkatkan keterampilan belajar matematika siswa kelas rendah melalui implementasi program mentorship online. Tujuan khusus kegiatan ini meliputi: (1) meningkatkan pemahaman siswa terhadap operasi hitung dasar; (2) meningkatkan motivasi dan interaksi belajar siswa; dan (3) menyediakan panduan belajar serta monitoring kemajuan siswa secara berkala.</w:t>
      </w:r>
    </w:p>
    <w:p w:rsidR="00F47072" w:rsidRPr="00F47072" w:rsidRDefault="00F47072" w:rsidP="00F47072">
      <w:pPr>
        <w:spacing w:before="120" w:after="120" w:line="276" w:lineRule="auto"/>
        <w:jc w:val="both"/>
        <w:rPr>
          <w:rFonts w:ascii="Times New Roman" w:hAnsi="Times New Roman" w:cs="Times New Roman"/>
        </w:rPr>
      </w:pPr>
      <w:r w:rsidRPr="00F47072">
        <w:rPr>
          <w:rFonts w:ascii="Times New Roman" w:hAnsi="Times New Roman" w:cs="Times New Roman"/>
        </w:rPr>
        <w:tab/>
        <w:t>Tinjauan pustaka menunjukkan bahwa pemanfaatan teknologi dalam pembelajaran dapat meningkatkan efektivitas proses belajar-mengajar, terutama jika diterapkan dengan pendekatan yang adaptif dan kontekstual (Astuti &amp; Ramadhan, 2022; Prasetyo, 2023). Selain itu, pendekatan belajar menyenangkan dan berbasis permainan terbukti mampu meningkatkan minat dan keterlibatan siswa dalam belajar matematika (Wulandari, 2021).</w:t>
      </w:r>
    </w:p>
    <w:p w:rsidR="00F47072" w:rsidRDefault="00F47072" w:rsidP="00F47072">
      <w:pPr>
        <w:spacing w:before="120" w:after="120" w:line="276" w:lineRule="auto"/>
        <w:jc w:val="both"/>
        <w:rPr>
          <w:rFonts w:ascii="Times New Roman" w:hAnsi="Times New Roman" w:cs="Times New Roman"/>
          <w:lang w:val="id-ID"/>
        </w:rPr>
      </w:pPr>
      <w:r w:rsidRPr="00F47072">
        <w:rPr>
          <w:rFonts w:ascii="Times New Roman" w:hAnsi="Times New Roman" w:cs="Times New Roman"/>
        </w:rPr>
        <w:tab/>
        <w:t>Hipotesis kegiatan ini adalah: "Implementasi program mentorship online akan meningkatkan keterampilan belajar matematika siswa kelas rendah, khususnya dalam penguasaan operasi hitung dasar.” Dengan latar belakang tersebut, maka kegiatan pengabdian ini diharapkan dapat memberikan kontribusi nyata dalam mendukung peningkatan kualitas pendidikan dasar melalui inovasi mentorship berbasis daring.</w:t>
      </w:r>
    </w:p>
    <w:p w:rsidR="00A5383E" w:rsidRDefault="00D21C85" w:rsidP="00F47072">
      <w:pPr>
        <w:spacing w:before="120" w:after="120" w:line="276"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METODE </w:t>
      </w:r>
    </w:p>
    <w:p w:rsidR="00F47072" w:rsidRPr="00F47072" w:rsidRDefault="00F47072" w:rsidP="00F47072">
      <w:pPr>
        <w:spacing w:before="120" w:after="120" w:line="276" w:lineRule="auto"/>
        <w:ind w:firstLine="720"/>
        <w:jc w:val="both"/>
        <w:rPr>
          <w:rFonts w:ascii="Times New Roman" w:hAnsi="Times New Roman" w:cs="Times New Roman"/>
        </w:rPr>
      </w:pPr>
      <w:r w:rsidRPr="00F47072">
        <w:rPr>
          <w:rFonts w:ascii="Times New Roman" w:hAnsi="Times New Roman" w:cs="Times New Roman"/>
        </w:rPr>
        <w:t>Metodologi pelaksanaan kegiatan pengabdian ini dirancang selama empat minggu dengan beberapa tahapan yang sistematis. Tahap awal meliputi persiapan dan koordinasi, yang mencakup penyusunan jadwal kegiatan, perekrutan mentor, serta pengembangan modul pembelajaran yang akan digunakan. Selanjutnya dilakukan identifikasi kebutuhan siswa melalui pre-test dan wawancara singkat dengan siswa serta orang tua untuk mengetahui tingkat kesulitan yang dialami siswa dalam pelajaran matematika. Pada tahap pelaksanaan, kegiatan mentorship dilakukan secara online dengan memanfaatkan platform WhatsApp Video dan Google Meet sebagai media utama bimbingan. Tahapan terakhir adalah monitoring dan evaluasi, berupa pelaksanaan post-test serta analisis perkembangan kemampuan siswa secara individual untuk menilai efektivitas program.</w:t>
      </w:r>
    </w:p>
    <w:p w:rsidR="00F47072" w:rsidRPr="00F47072" w:rsidRDefault="00F47072" w:rsidP="00F47072">
      <w:pPr>
        <w:spacing w:before="120" w:after="120" w:line="276" w:lineRule="auto"/>
        <w:ind w:firstLine="720"/>
        <w:jc w:val="both"/>
        <w:rPr>
          <w:rFonts w:ascii="Times New Roman" w:hAnsi="Times New Roman" w:cs="Times New Roman"/>
        </w:rPr>
      </w:pPr>
      <w:r w:rsidRPr="00F47072">
        <w:rPr>
          <w:rFonts w:ascii="Times New Roman" w:hAnsi="Times New Roman" w:cs="Times New Roman"/>
        </w:rPr>
        <w:t>Subjek kegiatan terdiri dari 10 siswa kelas rendah (kelas I hingga III SD) yang berdomisili di Perumahan Villa Indah Pesona, RT 40, RW 09, Kecamatan Selebar, Kota Bengkulu. Peserta dipilih berdasarkan kriteria mengalami kesulitan dalam pelajaran matematika, memiliki perangkat HP atau laptop beserta koneksi internet yang memadai, serta didampingi oleh minimal satu orang dewasa di rumah untuk mendukung proses pembelajaran daring.</w:t>
      </w:r>
    </w:p>
    <w:p w:rsidR="00F47072" w:rsidRPr="00F47072" w:rsidRDefault="00F47072" w:rsidP="00F47072">
      <w:pPr>
        <w:spacing w:before="120" w:after="120" w:line="276" w:lineRule="auto"/>
        <w:ind w:firstLine="720"/>
        <w:jc w:val="both"/>
        <w:rPr>
          <w:rFonts w:ascii="Times New Roman" w:hAnsi="Times New Roman" w:cs="Times New Roman"/>
        </w:rPr>
      </w:pPr>
      <w:r w:rsidRPr="00F47072">
        <w:rPr>
          <w:rFonts w:ascii="Times New Roman" w:hAnsi="Times New Roman" w:cs="Times New Roman"/>
        </w:rPr>
        <w:t>Alat dan bahan yang digunakan dalam kegiatan ini meliputi modul pembelajaran matematika dasar yang mencakup materi penjumlahan, pengurangan, perkalian, dan pembagian, video pembelajaran interaktif, lembar kerja latihan harian, serta aplikasi WhatsApp dan Google Meet sebagai sarana komunikasi dan bimbingan. Selain itu, lembar evaluasi dan refleksi digunakan oleh mentor untuk mencatat perkembangan dan respons siswa selama proses pembelajaran.</w:t>
      </w:r>
    </w:p>
    <w:p w:rsidR="00A5383E" w:rsidRDefault="00F47072" w:rsidP="00F47072">
      <w:pPr>
        <w:spacing w:before="120" w:after="120" w:line="276" w:lineRule="auto"/>
        <w:ind w:firstLine="720"/>
        <w:jc w:val="both"/>
        <w:rPr>
          <w:rFonts w:ascii="Times New Roman" w:hAnsi="Times New Roman" w:cs="Times New Roman"/>
          <w:b/>
          <w:sz w:val="26"/>
          <w:szCs w:val="26"/>
        </w:rPr>
      </w:pPr>
      <w:r w:rsidRPr="00F47072">
        <w:rPr>
          <w:rFonts w:ascii="Times New Roman" w:hAnsi="Times New Roman" w:cs="Times New Roman"/>
        </w:rPr>
        <w:t>Teknik pengumpulan data terdiri dari observasi yang dilakukan untuk mengamati keaktifan dan respons siswa selama sesi daring, wawancara yang bertujuan menggali persepsi siswa dan orang tua terhadap pelaksanaan program, serta pre-test dan post-test yang digunakan untuk mengukur perubahan kemampuan matematika siswa. Data yang terkumpul kemudian dianalisis secara deskriptif dengan membandingkan skor pre-test dan post-test serta hasil observasi dan catatan mentor, sehingga dapat memberikan gambaran yang komprehensif mengenai kemajuan siswa selama mengikuti program mentorship online ini.</w:t>
      </w:r>
    </w:p>
    <w:p w:rsidR="00A5383E" w:rsidRDefault="00D21C85">
      <w:pPr>
        <w:spacing w:before="120" w:after="120" w:line="276" w:lineRule="auto"/>
        <w:jc w:val="both"/>
        <w:rPr>
          <w:rFonts w:ascii="Times New Roman" w:hAnsi="Times New Roman" w:cs="Times New Roman"/>
          <w:b/>
          <w:sz w:val="26"/>
          <w:szCs w:val="26"/>
        </w:rPr>
      </w:pPr>
      <w:r>
        <w:rPr>
          <w:rFonts w:ascii="Times New Roman" w:hAnsi="Times New Roman" w:cs="Times New Roman"/>
          <w:b/>
          <w:sz w:val="26"/>
          <w:szCs w:val="26"/>
        </w:rPr>
        <w:t xml:space="preserve">HASIL </w:t>
      </w:r>
    </w:p>
    <w:p w:rsidR="007345FC" w:rsidRPr="007345FC" w:rsidRDefault="007345FC" w:rsidP="007345FC">
      <w:pPr>
        <w:spacing w:before="120" w:after="120" w:line="276" w:lineRule="auto"/>
        <w:jc w:val="both"/>
        <w:rPr>
          <w:rFonts w:ascii="Times New Roman" w:hAnsi="Times New Roman" w:cs="Times New Roman"/>
        </w:rPr>
      </w:pPr>
      <w:r w:rsidRPr="007345FC">
        <w:rPr>
          <w:rFonts w:ascii="Times New Roman" w:hAnsi="Times New Roman" w:cs="Times New Roman"/>
        </w:rPr>
        <w:t>1. Materi Pembelajaran</w:t>
      </w:r>
    </w:p>
    <w:p w:rsidR="007345FC" w:rsidRPr="007345FC" w:rsidRDefault="007345FC" w:rsidP="007345FC">
      <w:pPr>
        <w:spacing w:before="120" w:after="120" w:line="276" w:lineRule="auto"/>
        <w:jc w:val="both"/>
        <w:rPr>
          <w:rFonts w:ascii="Times New Roman" w:hAnsi="Times New Roman" w:cs="Times New Roman"/>
        </w:rPr>
      </w:pPr>
      <w:r w:rsidRPr="007345FC">
        <w:rPr>
          <w:rFonts w:ascii="Times New Roman" w:hAnsi="Times New Roman" w:cs="Times New Roman"/>
        </w:rPr>
        <w:t>Materi difokuskan pada empat kompetensi dasar, yaitu:</w:t>
      </w:r>
    </w:p>
    <w:p w:rsidR="007345FC" w:rsidRPr="007345FC" w:rsidRDefault="007345FC" w:rsidP="007345FC">
      <w:pPr>
        <w:spacing w:before="120" w:after="120" w:line="276" w:lineRule="auto"/>
        <w:ind w:left="284"/>
        <w:jc w:val="both"/>
        <w:rPr>
          <w:rFonts w:ascii="Times New Roman" w:hAnsi="Times New Roman" w:cs="Times New Roman"/>
        </w:rPr>
      </w:pPr>
      <w:r>
        <w:rPr>
          <w:rFonts w:ascii="Times New Roman" w:hAnsi="Times New Roman" w:cs="Times New Roman"/>
        </w:rPr>
        <w:t>a.</w:t>
      </w:r>
      <w:r>
        <w:rPr>
          <w:rFonts w:ascii="Times New Roman" w:hAnsi="Times New Roman" w:cs="Times New Roman"/>
          <w:lang w:val="id-ID"/>
        </w:rPr>
        <w:t xml:space="preserve"> </w:t>
      </w:r>
      <w:r w:rsidRPr="007345FC">
        <w:rPr>
          <w:rFonts w:ascii="Times New Roman" w:hAnsi="Times New Roman" w:cs="Times New Roman"/>
        </w:rPr>
        <w:t>Penjumlahan bilangan dua digit</w:t>
      </w:r>
    </w:p>
    <w:p w:rsidR="007345FC" w:rsidRPr="007345FC" w:rsidRDefault="007345FC" w:rsidP="007345FC">
      <w:pPr>
        <w:spacing w:before="120" w:after="120" w:line="276" w:lineRule="auto"/>
        <w:ind w:left="284"/>
        <w:jc w:val="both"/>
        <w:rPr>
          <w:rFonts w:ascii="Times New Roman" w:hAnsi="Times New Roman" w:cs="Times New Roman"/>
        </w:rPr>
      </w:pPr>
      <w:r>
        <w:rPr>
          <w:rFonts w:ascii="Times New Roman" w:hAnsi="Times New Roman" w:cs="Times New Roman"/>
        </w:rPr>
        <w:t>b.</w:t>
      </w:r>
      <w:r>
        <w:rPr>
          <w:rFonts w:ascii="Times New Roman" w:hAnsi="Times New Roman" w:cs="Times New Roman"/>
          <w:lang w:val="id-ID"/>
        </w:rPr>
        <w:t xml:space="preserve"> </w:t>
      </w:r>
      <w:r w:rsidRPr="007345FC">
        <w:rPr>
          <w:rFonts w:ascii="Times New Roman" w:hAnsi="Times New Roman" w:cs="Times New Roman"/>
        </w:rPr>
        <w:t>Pengurangan dengan dan tanpa pengelompokan</w:t>
      </w:r>
    </w:p>
    <w:p w:rsidR="007345FC" w:rsidRPr="007345FC" w:rsidRDefault="007345FC" w:rsidP="007345FC">
      <w:pPr>
        <w:spacing w:before="120" w:after="120" w:line="276" w:lineRule="auto"/>
        <w:ind w:left="284"/>
        <w:jc w:val="both"/>
        <w:rPr>
          <w:rFonts w:ascii="Times New Roman" w:hAnsi="Times New Roman" w:cs="Times New Roman"/>
        </w:rPr>
      </w:pPr>
      <w:r>
        <w:rPr>
          <w:rFonts w:ascii="Times New Roman" w:hAnsi="Times New Roman" w:cs="Times New Roman"/>
        </w:rPr>
        <w:t>c.</w:t>
      </w:r>
      <w:r>
        <w:rPr>
          <w:rFonts w:ascii="Times New Roman" w:hAnsi="Times New Roman" w:cs="Times New Roman"/>
          <w:lang w:val="id-ID"/>
        </w:rPr>
        <w:t xml:space="preserve"> </w:t>
      </w:r>
      <w:r w:rsidRPr="007345FC">
        <w:rPr>
          <w:rFonts w:ascii="Times New Roman" w:hAnsi="Times New Roman" w:cs="Times New Roman"/>
        </w:rPr>
        <w:t>Perkalian satu angka</w:t>
      </w:r>
    </w:p>
    <w:p w:rsidR="007345FC" w:rsidRPr="007345FC" w:rsidRDefault="007345FC" w:rsidP="007345FC">
      <w:pPr>
        <w:spacing w:before="120" w:after="120" w:line="276" w:lineRule="auto"/>
        <w:ind w:left="284"/>
        <w:jc w:val="both"/>
        <w:rPr>
          <w:rFonts w:ascii="Times New Roman" w:hAnsi="Times New Roman" w:cs="Times New Roman"/>
        </w:rPr>
      </w:pPr>
      <w:r>
        <w:rPr>
          <w:rFonts w:ascii="Times New Roman" w:hAnsi="Times New Roman" w:cs="Times New Roman"/>
        </w:rPr>
        <w:lastRenderedPageBreak/>
        <w:t>d.</w:t>
      </w:r>
      <w:r>
        <w:rPr>
          <w:rFonts w:ascii="Times New Roman" w:hAnsi="Times New Roman" w:cs="Times New Roman"/>
          <w:lang w:val="id-ID"/>
        </w:rPr>
        <w:t xml:space="preserve"> </w:t>
      </w:r>
      <w:r w:rsidRPr="007345FC">
        <w:rPr>
          <w:rFonts w:ascii="Times New Roman" w:hAnsi="Times New Roman" w:cs="Times New Roman"/>
        </w:rPr>
        <w:t>Pembagian bilangan kecil</w:t>
      </w:r>
    </w:p>
    <w:p w:rsidR="007345FC" w:rsidRPr="007345FC" w:rsidRDefault="007345FC" w:rsidP="007345FC">
      <w:pPr>
        <w:spacing w:before="120" w:after="120" w:line="276" w:lineRule="auto"/>
        <w:jc w:val="both"/>
        <w:rPr>
          <w:rFonts w:ascii="Times New Roman" w:hAnsi="Times New Roman" w:cs="Times New Roman"/>
        </w:rPr>
      </w:pPr>
      <w:r w:rsidRPr="007345FC">
        <w:rPr>
          <w:rFonts w:ascii="Times New Roman" w:hAnsi="Times New Roman" w:cs="Times New Roman"/>
        </w:rPr>
        <w:t>Materi disusun secara kontekstual dan visual. Setiap materi dilengkapi dengan ilustrasi, permainan berhitung, dan latihan interaktif.</w:t>
      </w:r>
    </w:p>
    <w:p w:rsidR="007345FC" w:rsidRPr="007345FC" w:rsidRDefault="007345FC" w:rsidP="007345FC">
      <w:pPr>
        <w:spacing w:before="120" w:after="120" w:line="276" w:lineRule="auto"/>
        <w:jc w:val="both"/>
        <w:rPr>
          <w:rFonts w:ascii="Times New Roman" w:hAnsi="Times New Roman" w:cs="Times New Roman"/>
        </w:rPr>
      </w:pPr>
      <w:r w:rsidRPr="007345FC">
        <w:rPr>
          <w:rFonts w:ascii="Times New Roman" w:hAnsi="Times New Roman" w:cs="Times New Roman"/>
        </w:rPr>
        <w:t>2. Interaksi Siswa</w:t>
      </w:r>
    </w:p>
    <w:p w:rsidR="007345FC" w:rsidRPr="007345FC" w:rsidRDefault="007345FC" w:rsidP="007345FC">
      <w:pPr>
        <w:spacing w:before="120" w:after="120" w:line="276" w:lineRule="auto"/>
        <w:jc w:val="both"/>
        <w:rPr>
          <w:rFonts w:ascii="Times New Roman" w:hAnsi="Times New Roman" w:cs="Times New Roman"/>
        </w:rPr>
      </w:pPr>
      <w:r w:rsidRPr="007345FC">
        <w:rPr>
          <w:rFonts w:ascii="Times New Roman" w:hAnsi="Times New Roman" w:cs="Times New Roman"/>
        </w:rPr>
        <w:tab/>
        <w:t>Selama pelaksanaan, terjadi peningkatan interaksi siswa. Anak-anak menunjukkan antusiasme tinggi saat sesi daring. Permainan seperti "Tebak Angka", kuis interaktif, dan tantangan harian menjadi pemicu keterlibatan aktif siswa. Grup diskusi kecil juga membantu meningkatkan kerja sama dan kepercayaan diri siswa.</w:t>
      </w:r>
    </w:p>
    <w:p w:rsidR="007345FC" w:rsidRPr="007345FC" w:rsidRDefault="007345FC" w:rsidP="007345FC">
      <w:pPr>
        <w:spacing w:before="120" w:after="120" w:line="276" w:lineRule="auto"/>
        <w:jc w:val="both"/>
        <w:rPr>
          <w:rFonts w:ascii="Times New Roman" w:hAnsi="Times New Roman" w:cs="Times New Roman"/>
        </w:rPr>
      </w:pPr>
      <w:r w:rsidRPr="007345FC">
        <w:rPr>
          <w:rFonts w:ascii="Times New Roman" w:hAnsi="Times New Roman" w:cs="Times New Roman"/>
        </w:rPr>
        <w:t>3. Panduan Belajar</w:t>
      </w:r>
    </w:p>
    <w:p w:rsidR="007345FC" w:rsidRPr="007345FC" w:rsidRDefault="007345FC" w:rsidP="007345FC">
      <w:pPr>
        <w:spacing w:before="120" w:after="120" w:line="276" w:lineRule="auto"/>
        <w:jc w:val="both"/>
        <w:rPr>
          <w:rFonts w:ascii="Times New Roman" w:hAnsi="Times New Roman" w:cs="Times New Roman"/>
        </w:rPr>
      </w:pPr>
      <w:r w:rsidRPr="007345FC">
        <w:rPr>
          <w:rFonts w:ascii="Times New Roman" w:hAnsi="Times New Roman" w:cs="Times New Roman"/>
        </w:rPr>
        <w:t>Panduan belajar diberikan dalam bentuk:</w:t>
      </w:r>
    </w:p>
    <w:p w:rsidR="007345FC" w:rsidRPr="007345FC" w:rsidRDefault="007345FC" w:rsidP="007345FC">
      <w:pPr>
        <w:spacing w:before="120" w:after="120" w:line="276" w:lineRule="auto"/>
        <w:jc w:val="both"/>
        <w:rPr>
          <w:rFonts w:ascii="Times New Roman" w:hAnsi="Times New Roman" w:cs="Times New Roman"/>
        </w:rPr>
      </w:pPr>
      <w:r>
        <w:rPr>
          <w:rFonts w:ascii="Times New Roman" w:hAnsi="Times New Roman" w:cs="Times New Roman"/>
        </w:rPr>
        <w:t>a.</w:t>
      </w:r>
      <w:r>
        <w:rPr>
          <w:rFonts w:ascii="Times New Roman" w:hAnsi="Times New Roman" w:cs="Times New Roman"/>
          <w:lang w:val="id-ID"/>
        </w:rPr>
        <w:t xml:space="preserve"> </w:t>
      </w:r>
      <w:r w:rsidRPr="007345FC">
        <w:rPr>
          <w:rFonts w:ascii="Times New Roman" w:hAnsi="Times New Roman" w:cs="Times New Roman"/>
        </w:rPr>
        <w:t>Rencana belajar harian yang fleksibel</w:t>
      </w:r>
    </w:p>
    <w:p w:rsidR="007345FC" w:rsidRPr="007345FC" w:rsidRDefault="007345FC" w:rsidP="007345FC">
      <w:pPr>
        <w:spacing w:before="120" w:after="120" w:line="276" w:lineRule="auto"/>
        <w:jc w:val="both"/>
        <w:rPr>
          <w:rFonts w:ascii="Times New Roman" w:hAnsi="Times New Roman" w:cs="Times New Roman"/>
        </w:rPr>
      </w:pPr>
      <w:r>
        <w:rPr>
          <w:rFonts w:ascii="Times New Roman" w:hAnsi="Times New Roman" w:cs="Times New Roman"/>
        </w:rPr>
        <w:t>b.</w:t>
      </w:r>
      <w:r>
        <w:rPr>
          <w:rFonts w:ascii="Times New Roman" w:hAnsi="Times New Roman" w:cs="Times New Roman"/>
          <w:lang w:val="id-ID"/>
        </w:rPr>
        <w:t xml:space="preserve"> </w:t>
      </w:r>
      <w:r w:rsidRPr="007345FC">
        <w:rPr>
          <w:rFonts w:ascii="Times New Roman" w:hAnsi="Times New Roman" w:cs="Times New Roman"/>
        </w:rPr>
        <w:t>Video pembelajaran durasi pendek (5–7 menit)</w:t>
      </w:r>
    </w:p>
    <w:p w:rsidR="007345FC" w:rsidRPr="007345FC" w:rsidRDefault="007345FC" w:rsidP="007345FC">
      <w:pPr>
        <w:spacing w:before="120" w:after="120" w:line="276" w:lineRule="auto"/>
        <w:jc w:val="both"/>
        <w:rPr>
          <w:rFonts w:ascii="Times New Roman" w:hAnsi="Times New Roman" w:cs="Times New Roman"/>
        </w:rPr>
      </w:pPr>
      <w:r>
        <w:rPr>
          <w:rFonts w:ascii="Times New Roman" w:hAnsi="Times New Roman" w:cs="Times New Roman"/>
        </w:rPr>
        <w:t>c.</w:t>
      </w:r>
      <w:r>
        <w:rPr>
          <w:rFonts w:ascii="Times New Roman" w:hAnsi="Times New Roman" w:cs="Times New Roman"/>
          <w:lang w:val="id-ID"/>
        </w:rPr>
        <w:t xml:space="preserve"> </w:t>
      </w:r>
      <w:r w:rsidRPr="007345FC">
        <w:rPr>
          <w:rFonts w:ascii="Times New Roman" w:hAnsi="Times New Roman" w:cs="Times New Roman"/>
        </w:rPr>
        <w:t>Tantangan berhitung harian berbasis permainan</w:t>
      </w:r>
    </w:p>
    <w:p w:rsidR="007345FC" w:rsidRPr="007345FC" w:rsidRDefault="007345FC" w:rsidP="007345FC">
      <w:pPr>
        <w:spacing w:before="120" w:after="120" w:line="276" w:lineRule="auto"/>
        <w:jc w:val="both"/>
        <w:rPr>
          <w:rFonts w:ascii="Times New Roman" w:hAnsi="Times New Roman" w:cs="Times New Roman"/>
        </w:rPr>
      </w:pPr>
      <w:r>
        <w:rPr>
          <w:rFonts w:ascii="Times New Roman" w:hAnsi="Times New Roman" w:cs="Times New Roman"/>
        </w:rPr>
        <w:t>d.</w:t>
      </w:r>
      <w:r>
        <w:rPr>
          <w:rFonts w:ascii="Times New Roman" w:hAnsi="Times New Roman" w:cs="Times New Roman"/>
          <w:lang w:val="id-ID"/>
        </w:rPr>
        <w:t xml:space="preserve"> </w:t>
      </w:r>
      <w:r w:rsidRPr="007345FC">
        <w:rPr>
          <w:rFonts w:ascii="Times New Roman" w:hAnsi="Times New Roman" w:cs="Times New Roman"/>
        </w:rPr>
        <w:t>Tips belajar efektif dan menyenangkan</w:t>
      </w:r>
    </w:p>
    <w:p w:rsidR="007345FC" w:rsidRPr="007345FC" w:rsidRDefault="007345FC" w:rsidP="007345FC">
      <w:pPr>
        <w:spacing w:before="120" w:after="120" w:line="276" w:lineRule="auto"/>
        <w:jc w:val="both"/>
        <w:rPr>
          <w:rFonts w:ascii="Times New Roman" w:hAnsi="Times New Roman" w:cs="Times New Roman"/>
        </w:rPr>
      </w:pPr>
      <w:r w:rsidRPr="007345FC">
        <w:rPr>
          <w:rFonts w:ascii="Times New Roman" w:hAnsi="Times New Roman" w:cs="Times New Roman"/>
        </w:rPr>
        <w:t>Setiap panduan disesuaikan dengan karakteristik belajar siswa dan dikembangkan dalam format yang mudah diakses oleh orang tua.</w:t>
      </w:r>
    </w:p>
    <w:p w:rsidR="007345FC" w:rsidRPr="007345FC" w:rsidRDefault="007345FC" w:rsidP="007345FC">
      <w:pPr>
        <w:spacing w:before="120" w:after="120" w:line="276" w:lineRule="auto"/>
        <w:jc w:val="both"/>
        <w:rPr>
          <w:rFonts w:ascii="Times New Roman" w:hAnsi="Times New Roman" w:cs="Times New Roman"/>
        </w:rPr>
      </w:pPr>
      <w:r w:rsidRPr="007345FC">
        <w:rPr>
          <w:rFonts w:ascii="Times New Roman" w:hAnsi="Times New Roman" w:cs="Times New Roman"/>
        </w:rPr>
        <w:t>4. Monitoring Kemajuan</w:t>
      </w:r>
    </w:p>
    <w:p w:rsidR="007345FC" w:rsidRPr="007345FC" w:rsidRDefault="007345FC" w:rsidP="007345FC">
      <w:pPr>
        <w:spacing w:before="120" w:after="120" w:line="276" w:lineRule="auto"/>
        <w:jc w:val="both"/>
        <w:rPr>
          <w:rFonts w:ascii="Times New Roman" w:hAnsi="Times New Roman" w:cs="Times New Roman"/>
        </w:rPr>
      </w:pPr>
      <w:r w:rsidRPr="007345FC">
        <w:rPr>
          <w:rFonts w:ascii="Times New Roman" w:hAnsi="Times New Roman" w:cs="Times New Roman"/>
        </w:rPr>
        <w:t>Kemajuan siswa dipantau melalui:</w:t>
      </w:r>
    </w:p>
    <w:p w:rsidR="007345FC" w:rsidRPr="007345FC" w:rsidRDefault="007345FC" w:rsidP="007345FC">
      <w:pPr>
        <w:spacing w:before="120" w:after="120" w:line="276" w:lineRule="auto"/>
        <w:jc w:val="both"/>
        <w:rPr>
          <w:rFonts w:ascii="Times New Roman" w:hAnsi="Times New Roman" w:cs="Times New Roman"/>
        </w:rPr>
      </w:pPr>
      <w:r>
        <w:rPr>
          <w:rFonts w:ascii="Times New Roman" w:hAnsi="Times New Roman" w:cs="Times New Roman"/>
        </w:rPr>
        <w:t>a.</w:t>
      </w:r>
      <w:r>
        <w:rPr>
          <w:rFonts w:ascii="Times New Roman" w:hAnsi="Times New Roman" w:cs="Times New Roman"/>
          <w:lang w:val="id-ID"/>
        </w:rPr>
        <w:t xml:space="preserve"> </w:t>
      </w:r>
      <w:r w:rsidRPr="007345FC">
        <w:rPr>
          <w:rFonts w:ascii="Times New Roman" w:hAnsi="Times New Roman" w:cs="Times New Roman"/>
        </w:rPr>
        <w:t>Tes formatif mingguan</w:t>
      </w:r>
    </w:p>
    <w:p w:rsidR="007345FC" w:rsidRPr="007345FC" w:rsidRDefault="007345FC" w:rsidP="007345FC">
      <w:pPr>
        <w:spacing w:before="120" w:after="120" w:line="276" w:lineRule="auto"/>
        <w:jc w:val="both"/>
        <w:rPr>
          <w:rFonts w:ascii="Times New Roman" w:hAnsi="Times New Roman" w:cs="Times New Roman"/>
        </w:rPr>
      </w:pPr>
      <w:r>
        <w:rPr>
          <w:rFonts w:ascii="Times New Roman" w:hAnsi="Times New Roman" w:cs="Times New Roman"/>
        </w:rPr>
        <w:t>b.</w:t>
      </w:r>
      <w:r>
        <w:rPr>
          <w:rFonts w:ascii="Times New Roman" w:hAnsi="Times New Roman" w:cs="Times New Roman"/>
          <w:lang w:val="id-ID"/>
        </w:rPr>
        <w:t xml:space="preserve"> </w:t>
      </w:r>
      <w:r w:rsidRPr="007345FC">
        <w:rPr>
          <w:rFonts w:ascii="Times New Roman" w:hAnsi="Times New Roman" w:cs="Times New Roman"/>
        </w:rPr>
        <w:t>Catatan perkembangan individual oleh mentor</w:t>
      </w:r>
    </w:p>
    <w:p w:rsidR="007345FC" w:rsidRPr="007345FC" w:rsidRDefault="007345FC" w:rsidP="007345FC">
      <w:pPr>
        <w:spacing w:before="120" w:after="120" w:line="276" w:lineRule="auto"/>
        <w:jc w:val="both"/>
        <w:rPr>
          <w:rFonts w:ascii="Times New Roman" w:hAnsi="Times New Roman" w:cs="Times New Roman"/>
        </w:rPr>
      </w:pPr>
      <w:r>
        <w:rPr>
          <w:rFonts w:ascii="Times New Roman" w:hAnsi="Times New Roman" w:cs="Times New Roman"/>
        </w:rPr>
        <w:t>c.</w:t>
      </w:r>
      <w:r>
        <w:rPr>
          <w:rFonts w:ascii="Times New Roman" w:hAnsi="Times New Roman" w:cs="Times New Roman"/>
          <w:lang w:val="id-ID"/>
        </w:rPr>
        <w:t xml:space="preserve"> </w:t>
      </w:r>
      <w:r w:rsidRPr="007345FC">
        <w:rPr>
          <w:rFonts w:ascii="Times New Roman" w:hAnsi="Times New Roman" w:cs="Times New Roman"/>
        </w:rPr>
        <w:t>Evaluasi reflektif dari siswa dan orang tua</w:t>
      </w:r>
    </w:p>
    <w:p w:rsidR="00A5383E" w:rsidRDefault="007345FC" w:rsidP="007345FC">
      <w:pPr>
        <w:spacing w:before="120" w:after="120" w:line="276" w:lineRule="auto"/>
        <w:jc w:val="both"/>
        <w:rPr>
          <w:rFonts w:ascii="Times New Roman" w:hAnsi="Times New Roman" w:cs="Times New Roman"/>
          <w:lang w:val="id-ID"/>
        </w:rPr>
      </w:pPr>
      <w:r w:rsidRPr="007345FC">
        <w:rPr>
          <w:rFonts w:ascii="Times New Roman" w:hAnsi="Times New Roman" w:cs="Times New Roman"/>
        </w:rPr>
        <w:t>Tabel 1. Nilai skor pre-test dan post-test</w:t>
      </w:r>
    </w:p>
    <w:tbl>
      <w:tblPr>
        <w:tblStyle w:val="TableGrid"/>
        <w:tblW w:w="9072" w:type="dxa"/>
        <w:tblInd w:w="250" w:type="dxa"/>
        <w:tblLook w:val="04A0" w:firstRow="1" w:lastRow="0" w:firstColumn="1" w:lastColumn="0" w:noHBand="0" w:noVBand="1"/>
      </w:tblPr>
      <w:tblGrid>
        <w:gridCol w:w="567"/>
        <w:gridCol w:w="2193"/>
        <w:gridCol w:w="1631"/>
        <w:gridCol w:w="1988"/>
        <w:gridCol w:w="2693"/>
      </w:tblGrid>
      <w:tr w:rsidR="007345FC" w:rsidRPr="00D7402C" w:rsidTr="007345FC">
        <w:tc>
          <w:tcPr>
            <w:tcW w:w="567" w:type="dxa"/>
            <w:vAlign w:val="center"/>
          </w:tcPr>
          <w:p w:rsidR="007345FC" w:rsidRPr="00DD3E82" w:rsidRDefault="007345FC" w:rsidP="007345FC">
            <w:pPr>
              <w:jc w:val="center"/>
              <w:rPr>
                <w:rFonts w:ascii="Times New Roman" w:hAnsi="Times New Roman" w:cs="Times New Roman"/>
                <w:bCs/>
                <w:color w:val="auto"/>
              </w:rPr>
            </w:pPr>
            <w:r w:rsidRPr="00DD3E82">
              <w:rPr>
                <w:rFonts w:ascii="Times New Roman" w:hAnsi="Times New Roman" w:cs="Times New Roman"/>
                <w:bCs/>
                <w:color w:val="auto"/>
              </w:rPr>
              <w:t>No</w:t>
            </w:r>
          </w:p>
        </w:tc>
        <w:tc>
          <w:tcPr>
            <w:tcW w:w="2193" w:type="dxa"/>
            <w:vAlign w:val="center"/>
          </w:tcPr>
          <w:p w:rsidR="007345FC" w:rsidRPr="00DD3E82" w:rsidRDefault="007345FC" w:rsidP="007345FC">
            <w:pPr>
              <w:jc w:val="center"/>
              <w:rPr>
                <w:rFonts w:ascii="Times New Roman" w:hAnsi="Times New Roman" w:cs="Times New Roman"/>
                <w:bCs/>
                <w:color w:val="auto"/>
              </w:rPr>
            </w:pPr>
            <w:r w:rsidRPr="00DD3E82">
              <w:rPr>
                <w:rFonts w:ascii="Times New Roman" w:hAnsi="Times New Roman" w:cs="Times New Roman"/>
                <w:bCs/>
                <w:color w:val="auto"/>
              </w:rPr>
              <w:t>Nama Siswa</w:t>
            </w:r>
          </w:p>
        </w:tc>
        <w:tc>
          <w:tcPr>
            <w:tcW w:w="1631" w:type="dxa"/>
            <w:vAlign w:val="center"/>
          </w:tcPr>
          <w:p w:rsidR="007345FC" w:rsidRPr="00DD3E82" w:rsidRDefault="007345FC" w:rsidP="007345FC">
            <w:pPr>
              <w:jc w:val="center"/>
              <w:rPr>
                <w:rFonts w:ascii="Times New Roman" w:hAnsi="Times New Roman" w:cs="Times New Roman"/>
                <w:bCs/>
                <w:color w:val="auto"/>
              </w:rPr>
            </w:pPr>
            <w:r w:rsidRPr="00DD3E82">
              <w:rPr>
                <w:rFonts w:ascii="Times New Roman" w:hAnsi="Times New Roman" w:cs="Times New Roman"/>
                <w:bCs/>
                <w:color w:val="auto"/>
              </w:rPr>
              <w:t>Skor Pre-Test</w:t>
            </w:r>
          </w:p>
        </w:tc>
        <w:tc>
          <w:tcPr>
            <w:tcW w:w="1988" w:type="dxa"/>
            <w:vAlign w:val="center"/>
          </w:tcPr>
          <w:p w:rsidR="007345FC" w:rsidRPr="00DD3E82" w:rsidRDefault="007345FC" w:rsidP="007345FC">
            <w:pPr>
              <w:jc w:val="center"/>
              <w:rPr>
                <w:rFonts w:ascii="Times New Roman" w:hAnsi="Times New Roman" w:cs="Times New Roman"/>
                <w:bCs/>
                <w:color w:val="auto"/>
              </w:rPr>
            </w:pPr>
            <w:r w:rsidRPr="00DD3E82">
              <w:rPr>
                <w:rFonts w:ascii="Times New Roman" w:hAnsi="Times New Roman" w:cs="Times New Roman"/>
                <w:bCs/>
                <w:color w:val="auto"/>
              </w:rPr>
              <w:t>Skor Post-Test</w:t>
            </w:r>
          </w:p>
        </w:tc>
        <w:tc>
          <w:tcPr>
            <w:tcW w:w="2693" w:type="dxa"/>
            <w:vAlign w:val="center"/>
          </w:tcPr>
          <w:p w:rsidR="007345FC" w:rsidRPr="00DD3E82" w:rsidRDefault="007345FC" w:rsidP="007345FC">
            <w:pPr>
              <w:jc w:val="center"/>
              <w:rPr>
                <w:rFonts w:ascii="Times New Roman" w:hAnsi="Times New Roman" w:cs="Times New Roman"/>
                <w:bCs/>
                <w:color w:val="auto"/>
              </w:rPr>
            </w:pPr>
            <w:r w:rsidRPr="00DD3E82">
              <w:rPr>
                <w:rFonts w:ascii="Times New Roman" w:hAnsi="Times New Roman" w:cs="Times New Roman"/>
                <w:bCs/>
                <w:color w:val="auto"/>
              </w:rPr>
              <w:t>Kategori Peningkatan</w:t>
            </w:r>
          </w:p>
        </w:tc>
      </w:tr>
      <w:tr w:rsidR="007345FC" w:rsidRPr="00D7402C" w:rsidTr="007345FC">
        <w:tc>
          <w:tcPr>
            <w:tcW w:w="567"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1</w:t>
            </w:r>
          </w:p>
        </w:tc>
        <w:tc>
          <w:tcPr>
            <w:tcW w:w="2193" w:type="dxa"/>
            <w:vAlign w:val="center"/>
          </w:tcPr>
          <w:p w:rsidR="007345FC" w:rsidRPr="00DD3E82" w:rsidRDefault="007345FC" w:rsidP="007345FC">
            <w:pPr>
              <w:jc w:val="center"/>
              <w:rPr>
                <w:rFonts w:ascii="Times New Roman" w:hAnsi="Times New Roman" w:cs="Times New Roman"/>
                <w:color w:val="auto"/>
              </w:rPr>
            </w:pPr>
            <w:r>
              <w:rPr>
                <w:rFonts w:ascii="Times New Roman" w:hAnsi="Times New Roman" w:cs="Times New Roman"/>
              </w:rPr>
              <w:t>Qonita</w:t>
            </w:r>
          </w:p>
        </w:tc>
        <w:tc>
          <w:tcPr>
            <w:tcW w:w="1631"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40</w:t>
            </w:r>
          </w:p>
        </w:tc>
        <w:tc>
          <w:tcPr>
            <w:tcW w:w="1988"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80</w:t>
            </w:r>
          </w:p>
        </w:tc>
        <w:tc>
          <w:tcPr>
            <w:tcW w:w="2693"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Tinggi</w:t>
            </w:r>
          </w:p>
        </w:tc>
      </w:tr>
      <w:tr w:rsidR="007345FC" w:rsidRPr="00D7402C" w:rsidTr="007345FC">
        <w:tc>
          <w:tcPr>
            <w:tcW w:w="567"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2</w:t>
            </w:r>
          </w:p>
        </w:tc>
        <w:tc>
          <w:tcPr>
            <w:tcW w:w="2193" w:type="dxa"/>
            <w:vAlign w:val="center"/>
          </w:tcPr>
          <w:p w:rsidR="007345FC" w:rsidRPr="00DD3E82" w:rsidRDefault="007345FC" w:rsidP="007345FC">
            <w:pPr>
              <w:jc w:val="center"/>
              <w:rPr>
                <w:rFonts w:ascii="Times New Roman" w:hAnsi="Times New Roman" w:cs="Times New Roman"/>
                <w:color w:val="auto"/>
              </w:rPr>
            </w:pPr>
            <w:r>
              <w:rPr>
                <w:rFonts w:ascii="Times New Roman" w:hAnsi="Times New Roman" w:cs="Times New Roman"/>
              </w:rPr>
              <w:t>Jehan</w:t>
            </w:r>
          </w:p>
        </w:tc>
        <w:tc>
          <w:tcPr>
            <w:tcW w:w="1631"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45</w:t>
            </w:r>
          </w:p>
        </w:tc>
        <w:tc>
          <w:tcPr>
            <w:tcW w:w="1988"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78</w:t>
            </w:r>
          </w:p>
        </w:tc>
        <w:tc>
          <w:tcPr>
            <w:tcW w:w="2693"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Tinggi</w:t>
            </w:r>
          </w:p>
        </w:tc>
      </w:tr>
      <w:tr w:rsidR="007345FC" w:rsidRPr="00D7402C" w:rsidTr="007345FC">
        <w:tc>
          <w:tcPr>
            <w:tcW w:w="567"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3</w:t>
            </w:r>
          </w:p>
        </w:tc>
        <w:tc>
          <w:tcPr>
            <w:tcW w:w="2193" w:type="dxa"/>
            <w:vAlign w:val="center"/>
          </w:tcPr>
          <w:p w:rsidR="007345FC" w:rsidRPr="00DD3E82" w:rsidRDefault="007345FC" w:rsidP="007345FC">
            <w:pPr>
              <w:jc w:val="center"/>
              <w:rPr>
                <w:rFonts w:ascii="Times New Roman" w:hAnsi="Times New Roman" w:cs="Times New Roman"/>
                <w:color w:val="auto"/>
              </w:rPr>
            </w:pPr>
            <w:r>
              <w:rPr>
                <w:rFonts w:ascii="Times New Roman" w:hAnsi="Times New Roman" w:cs="Times New Roman"/>
              </w:rPr>
              <w:t>Syafira</w:t>
            </w:r>
          </w:p>
        </w:tc>
        <w:tc>
          <w:tcPr>
            <w:tcW w:w="1631"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50</w:t>
            </w:r>
          </w:p>
        </w:tc>
        <w:tc>
          <w:tcPr>
            <w:tcW w:w="1988"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85</w:t>
            </w:r>
          </w:p>
        </w:tc>
        <w:tc>
          <w:tcPr>
            <w:tcW w:w="2693"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Tinggi</w:t>
            </w:r>
          </w:p>
        </w:tc>
      </w:tr>
      <w:tr w:rsidR="007345FC" w:rsidRPr="00D7402C" w:rsidTr="007345FC">
        <w:tc>
          <w:tcPr>
            <w:tcW w:w="567"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4</w:t>
            </w:r>
          </w:p>
        </w:tc>
        <w:tc>
          <w:tcPr>
            <w:tcW w:w="2193" w:type="dxa"/>
            <w:vAlign w:val="center"/>
          </w:tcPr>
          <w:p w:rsidR="007345FC" w:rsidRPr="00DD3E82" w:rsidRDefault="007345FC" w:rsidP="007345FC">
            <w:pPr>
              <w:jc w:val="center"/>
              <w:rPr>
                <w:rFonts w:ascii="Times New Roman" w:hAnsi="Times New Roman" w:cs="Times New Roman"/>
                <w:color w:val="auto"/>
              </w:rPr>
            </w:pPr>
            <w:r>
              <w:rPr>
                <w:rFonts w:ascii="Times New Roman" w:hAnsi="Times New Roman" w:cs="Times New Roman"/>
              </w:rPr>
              <w:t>Husna</w:t>
            </w:r>
          </w:p>
        </w:tc>
        <w:tc>
          <w:tcPr>
            <w:tcW w:w="1631"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38</w:t>
            </w:r>
          </w:p>
        </w:tc>
        <w:tc>
          <w:tcPr>
            <w:tcW w:w="1988"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76</w:t>
            </w:r>
          </w:p>
        </w:tc>
        <w:tc>
          <w:tcPr>
            <w:tcW w:w="2693"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Tinggi</w:t>
            </w:r>
          </w:p>
        </w:tc>
      </w:tr>
      <w:tr w:rsidR="007345FC" w:rsidRPr="00D7402C" w:rsidTr="007345FC">
        <w:tc>
          <w:tcPr>
            <w:tcW w:w="567"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5</w:t>
            </w:r>
          </w:p>
        </w:tc>
        <w:tc>
          <w:tcPr>
            <w:tcW w:w="2193" w:type="dxa"/>
            <w:vAlign w:val="center"/>
          </w:tcPr>
          <w:p w:rsidR="007345FC" w:rsidRPr="00DD3E82" w:rsidRDefault="007345FC" w:rsidP="007345FC">
            <w:pPr>
              <w:jc w:val="center"/>
              <w:rPr>
                <w:rFonts w:ascii="Times New Roman" w:hAnsi="Times New Roman" w:cs="Times New Roman"/>
                <w:color w:val="auto"/>
              </w:rPr>
            </w:pPr>
            <w:r>
              <w:rPr>
                <w:rFonts w:ascii="Times New Roman" w:hAnsi="Times New Roman" w:cs="Times New Roman"/>
              </w:rPr>
              <w:t>Rashaad</w:t>
            </w:r>
          </w:p>
        </w:tc>
        <w:tc>
          <w:tcPr>
            <w:tcW w:w="1631"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42</w:t>
            </w:r>
          </w:p>
        </w:tc>
        <w:tc>
          <w:tcPr>
            <w:tcW w:w="1988"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74</w:t>
            </w:r>
          </w:p>
        </w:tc>
        <w:tc>
          <w:tcPr>
            <w:tcW w:w="2693"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Tinggi</w:t>
            </w:r>
          </w:p>
        </w:tc>
      </w:tr>
      <w:tr w:rsidR="007345FC" w:rsidRPr="00D7402C" w:rsidTr="007345FC">
        <w:tc>
          <w:tcPr>
            <w:tcW w:w="567"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6</w:t>
            </w:r>
          </w:p>
        </w:tc>
        <w:tc>
          <w:tcPr>
            <w:tcW w:w="2193" w:type="dxa"/>
            <w:vAlign w:val="center"/>
          </w:tcPr>
          <w:p w:rsidR="007345FC" w:rsidRPr="00DD3E82" w:rsidRDefault="007345FC" w:rsidP="007345FC">
            <w:pPr>
              <w:jc w:val="center"/>
              <w:rPr>
                <w:rFonts w:ascii="Times New Roman" w:hAnsi="Times New Roman" w:cs="Times New Roman"/>
                <w:color w:val="auto"/>
              </w:rPr>
            </w:pPr>
            <w:r>
              <w:rPr>
                <w:rFonts w:ascii="Times New Roman" w:hAnsi="Times New Roman" w:cs="Times New Roman"/>
              </w:rPr>
              <w:t>Acer</w:t>
            </w:r>
          </w:p>
        </w:tc>
        <w:tc>
          <w:tcPr>
            <w:tcW w:w="1631"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35</w:t>
            </w:r>
          </w:p>
        </w:tc>
        <w:tc>
          <w:tcPr>
            <w:tcW w:w="1988"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70</w:t>
            </w:r>
          </w:p>
        </w:tc>
        <w:tc>
          <w:tcPr>
            <w:tcW w:w="2693"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Tinggi</w:t>
            </w:r>
          </w:p>
        </w:tc>
      </w:tr>
      <w:tr w:rsidR="007345FC" w:rsidRPr="00D7402C" w:rsidTr="007345FC">
        <w:tc>
          <w:tcPr>
            <w:tcW w:w="567"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7</w:t>
            </w:r>
          </w:p>
        </w:tc>
        <w:tc>
          <w:tcPr>
            <w:tcW w:w="2193" w:type="dxa"/>
            <w:vAlign w:val="center"/>
          </w:tcPr>
          <w:p w:rsidR="007345FC" w:rsidRPr="00DD3E82" w:rsidRDefault="007345FC" w:rsidP="007345FC">
            <w:pPr>
              <w:jc w:val="center"/>
              <w:rPr>
                <w:rFonts w:ascii="Times New Roman" w:hAnsi="Times New Roman" w:cs="Times New Roman"/>
                <w:color w:val="auto"/>
              </w:rPr>
            </w:pPr>
            <w:r>
              <w:rPr>
                <w:rFonts w:ascii="Times New Roman" w:hAnsi="Times New Roman" w:cs="Times New Roman"/>
              </w:rPr>
              <w:t>Azril</w:t>
            </w:r>
          </w:p>
        </w:tc>
        <w:tc>
          <w:tcPr>
            <w:tcW w:w="1631"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48</w:t>
            </w:r>
          </w:p>
        </w:tc>
        <w:tc>
          <w:tcPr>
            <w:tcW w:w="1988"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82</w:t>
            </w:r>
          </w:p>
        </w:tc>
        <w:tc>
          <w:tcPr>
            <w:tcW w:w="2693"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Tinggi</w:t>
            </w:r>
          </w:p>
        </w:tc>
      </w:tr>
      <w:tr w:rsidR="007345FC" w:rsidRPr="00D7402C" w:rsidTr="007345FC">
        <w:tc>
          <w:tcPr>
            <w:tcW w:w="567"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8</w:t>
            </w:r>
          </w:p>
        </w:tc>
        <w:tc>
          <w:tcPr>
            <w:tcW w:w="2193" w:type="dxa"/>
            <w:vAlign w:val="center"/>
          </w:tcPr>
          <w:p w:rsidR="007345FC" w:rsidRPr="00DD3E82" w:rsidRDefault="007345FC" w:rsidP="007345FC">
            <w:pPr>
              <w:jc w:val="center"/>
              <w:rPr>
                <w:rFonts w:ascii="Times New Roman" w:hAnsi="Times New Roman" w:cs="Times New Roman"/>
                <w:color w:val="auto"/>
              </w:rPr>
            </w:pPr>
            <w:r>
              <w:rPr>
                <w:rFonts w:ascii="Times New Roman" w:hAnsi="Times New Roman" w:cs="Times New Roman"/>
              </w:rPr>
              <w:t>Alfar</w:t>
            </w:r>
          </w:p>
        </w:tc>
        <w:tc>
          <w:tcPr>
            <w:tcW w:w="1631"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43</w:t>
            </w:r>
          </w:p>
        </w:tc>
        <w:tc>
          <w:tcPr>
            <w:tcW w:w="1988"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77</w:t>
            </w:r>
          </w:p>
        </w:tc>
        <w:tc>
          <w:tcPr>
            <w:tcW w:w="2693"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Tinggi</w:t>
            </w:r>
          </w:p>
        </w:tc>
      </w:tr>
      <w:tr w:rsidR="007345FC" w:rsidRPr="00D7402C" w:rsidTr="007345FC">
        <w:tc>
          <w:tcPr>
            <w:tcW w:w="567"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9</w:t>
            </w:r>
          </w:p>
        </w:tc>
        <w:tc>
          <w:tcPr>
            <w:tcW w:w="2193" w:type="dxa"/>
            <w:vAlign w:val="center"/>
          </w:tcPr>
          <w:p w:rsidR="007345FC" w:rsidRPr="00DD3E82" w:rsidRDefault="007345FC" w:rsidP="007345FC">
            <w:pPr>
              <w:jc w:val="center"/>
              <w:rPr>
                <w:rFonts w:ascii="Times New Roman" w:hAnsi="Times New Roman" w:cs="Times New Roman"/>
                <w:color w:val="auto"/>
              </w:rPr>
            </w:pPr>
            <w:r>
              <w:rPr>
                <w:rFonts w:ascii="Times New Roman" w:hAnsi="Times New Roman" w:cs="Times New Roman"/>
              </w:rPr>
              <w:t>Zeandro</w:t>
            </w:r>
          </w:p>
        </w:tc>
        <w:tc>
          <w:tcPr>
            <w:tcW w:w="1631"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39</w:t>
            </w:r>
          </w:p>
        </w:tc>
        <w:tc>
          <w:tcPr>
            <w:tcW w:w="1988"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75</w:t>
            </w:r>
          </w:p>
        </w:tc>
        <w:tc>
          <w:tcPr>
            <w:tcW w:w="2693"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Tinggi</w:t>
            </w:r>
          </w:p>
        </w:tc>
      </w:tr>
      <w:tr w:rsidR="007345FC" w:rsidRPr="00D7402C" w:rsidTr="007345FC">
        <w:tc>
          <w:tcPr>
            <w:tcW w:w="567"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10</w:t>
            </w:r>
          </w:p>
        </w:tc>
        <w:tc>
          <w:tcPr>
            <w:tcW w:w="2193" w:type="dxa"/>
            <w:vAlign w:val="center"/>
          </w:tcPr>
          <w:p w:rsidR="007345FC" w:rsidRPr="00DD3E82" w:rsidRDefault="007345FC" w:rsidP="007345FC">
            <w:pPr>
              <w:jc w:val="center"/>
              <w:rPr>
                <w:rFonts w:ascii="Times New Roman" w:hAnsi="Times New Roman" w:cs="Times New Roman"/>
                <w:color w:val="auto"/>
              </w:rPr>
            </w:pPr>
            <w:r>
              <w:rPr>
                <w:rFonts w:ascii="Times New Roman" w:hAnsi="Times New Roman" w:cs="Times New Roman"/>
              </w:rPr>
              <w:t>Fransky</w:t>
            </w:r>
          </w:p>
        </w:tc>
        <w:tc>
          <w:tcPr>
            <w:tcW w:w="1631"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41</w:t>
            </w:r>
          </w:p>
        </w:tc>
        <w:tc>
          <w:tcPr>
            <w:tcW w:w="1988"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79</w:t>
            </w:r>
          </w:p>
        </w:tc>
        <w:tc>
          <w:tcPr>
            <w:tcW w:w="2693" w:type="dxa"/>
            <w:vAlign w:val="center"/>
          </w:tcPr>
          <w:p w:rsidR="007345FC" w:rsidRPr="00DD3E82" w:rsidRDefault="007345FC" w:rsidP="007345FC">
            <w:pPr>
              <w:jc w:val="center"/>
              <w:rPr>
                <w:rFonts w:ascii="Times New Roman" w:hAnsi="Times New Roman" w:cs="Times New Roman"/>
                <w:color w:val="auto"/>
              </w:rPr>
            </w:pPr>
            <w:r w:rsidRPr="00DD3E82">
              <w:rPr>
                <w:rFonts w:ascii="Times New Roman" w:hAnsi="Times New Roman" w:cs="Times New Roman"/>
                <w:color w:val="auto"/>
              </w:rPr>
              <w:t>Tinggi</w:t>
            </w:r>
          </w:p>
        </w:tc>
      </w:tr>
    </w:tbl>
    <w:p w:rsidR="007345FC" w:rsidRPr="007345FC" w:rsidRDefault="007345FC" w:rsidP="007345FC">
      <w:pPr>
        <w:spacing w:before="120" w:after="120" w:line="276" w:lineRule="auto"/>
        <w:jc w:val="both"/>
        <w:rPr>
          <w:rFonts w:ascii="Times New Roman" w:hAnsi="Times New Roman" w:cs="Times New Roman"/>
          <w:lang w:val="id-ID"/>
        </w:rPr>
      </w:pPr>
      <w:r w:rsidRPr="007345FC">
        <w:rPr>
          <w:rFonts w:ascii="Times New Roman" w:hAnsi="Times New Roman" w:cs="Times New Roman"/>
          <w:lang w:val="id-ID"/>
        </w:rPr>
        <w:t xml:space="preserve">Dari data tersebut, terlihat bahwa rata-rata peningkatan mencapai 35 poin. 80% siswa mengalami </w:t>
      </w:r>
      <w:r w:rsidRPr="007345FC">
        <w:rPr>
          <w:rFonts w:ascii="Times New Roman" w:hAnsi="Times New Roman" w:cs="Times New Roman"/>
          <w:lang w:val="id-ID"/>
        </w:rPr>
        <w:lastRenderedPageBreak/>
        <w:t>peningkatan signifikan dalam penguasaan operasi hitung dasar. Hasil ini sesuai dengan temuan Wulandari (2021) yang menyatakan bahwa pendekatan pembelajaran yang menyenangkan dan adaptif dapat meningkatkan pemahaman siswa secara signifikan.</w:t>
      </w:r>
    </w:p>
    <w:p w:rsidR="00A5383E" w:rsidRDefault="00D21C85">
      <w:pPr>
        <w:spacing w:before="120" w:after="120" w:line="276" w:lineRule="auto"/>
        <w:jc w:val="both"/>
        <w:rPr>
          <w:rFonts w:ascii="Times New Roman" w:hAnsi="Times New Roman" w:cs="Times New Roman"/>
          <w:b/>
          <w:sz w:val="26"/>
          <w:szCs w:val="26"/>
        </w:rPr>
      </w:pPr>
      <w:r>
        <w:rPr>
          <w:rFonts w:ascii="Times New Roman" w:hAnsi="Times New Roman" w:cs="Times New Roman"/>
          <w:b/>
          <w:sz w:val="26"/>
          <w:szCs w:val="26"/>
        </w:rPr>
        <w:t xml:space="preserve">PEMBAHASAN </w:t>
      </w:r>
    </w:p>
    <w:p w:rsidR="007345FC" w:rsidRPr="007345FC" w:rsidRDefault="007345FC" w:rsidP="007345FC">
      <w:pPr>
        <w:spacing w:before="120" w:after="120" w:line="276" w:lineRule="auto"/>
        <w:ind w:firstLine="720"/>
        <w:jc w:val="both"/>
        <w:rPr>
          <w:rFonts w:ascii="Times New Roman" w:hAnsi="Times New Roman" w:cs="Times New Roman"/>
        </w:rPr>
      </w:pPr>
      <w:r w:rsidRPr="007345FC">
        <w:rPr>
          <w:rFonts w:ascii="Times New Roman" w:hAnsi="Times New Roman" w:cs="Times New Roman"/>
        </w:rPr>
        <w:t>Materi pembelajaran yang difokuskan pada empat kompetensi dasar matematika, yakni penjumlahan bilangan dua digit, pengurangan dengan dan tanpa pengelompokan, perkalian satu angka, serta pembagian bilangan kecil, telah dirancang dengan pendekatan kontekstual dan visual yang sesuai dengan kebutuhan dan karakteristik peserta didik. Penyusunan materi secara kontekstual ini memudahkan anak-anak untuk mengaitkan konsep matematika dengan pengalaman sehari-hari sehingga pembelajaran menjadi lebih bermakna dan mudah dipahami. Penggunaan ilustrasi, permainan berhitung, dan latihan interaktif dalam materi tidak hanya memperjelas konsep, tetapi juga meningkatkan motivasi dan minat belajar peserta, sesuai dengan prinsip pembelajaran aktif yang mendorong keterlibatan langsung peserta didik (Bruner, 1966; Piaget, 1970).</w:t>
      </w:r>
    </w:p>
    <w:p w:rsidR="007345FC" w:rsidRPr="007345FC" w:rsidRDefault="007345FC" w:rsidP="007345FC">
      <w:pPr>
        <w:spacing w:before="120" w:after="120" w:line="276" w:lineRule="auto"/>
        <w:ind w:firstLine="720"/>
        <w:jc w:val="both"/>
        <w:rPr>
          <w:rFonts w:ascii="Times New Roman" w:hAnsi="Times New Roman" w:cs="Times New Roman"/>
        </w:rPr>
      </w:pPr>
      <w:r w:rsidRPr="007345FC">
        <w:rPr>
          <w:rFonts w:ascii="Times New Roman" w:hAnsi="Times New Roman" w:cs="Times New Roman"/>
        </w:rPr>
        <w:t>Selama pelaksanaan program mentorship online, terlihat adanya peningkatan interaksi dan antusiasme peserta yang signifikan. Melalui berbagai aktivitas interaktif seperti permainan “Tebak Angka”, kuis interaktif, dan tantangan harian berbasis permainan berhitung, peserta didik menunjukkan keterlibatan yang tinggi. Hal ini sangat penting mengingat pembelajaran jarak jauh kerap menghadirkan tantangan berupa menurunnya fokus dan motivasi belajar. Selain itu, pembentukan kelompok diskusi kecil berhasil memperkuat kerja sama dan meningkatkan rasa percaya diri anak-anak, yang pada akhirnya berdampak positif pada hasil pembelajaran. Pendekatan ini sejalan dengan pemikiran Vygotsky (1978) mengenai pentingnya interaksi sosial dalam proses belajar, khususnya dalam konteks pembelajaran daring yang rentan keterbatasan interaksi.</w:t>
      </w:r>
    </w:p>
    <w:p w:rsidR="007345FC" w:rsidRPr="007345FC" w:rsidRDefault="007345FC" w:rsidP="007345FC">
      <w:pPr>
        <w:spacing w:before="120" w:after="120" w:line="276" w:lineRule="auto"/>
        <w:ind w:firstLine="720"/>
        <w:jc w:val="both"/>
        <w:rPr>
          <w:rFonts w:ascii="Times New Roman" w:hAnsi="Times New Roman" w:cs="Times New Roman"/>
        </w:rPr>
      </w:pPr>
      <w:r w:rsidRPr="007345FC">
        <w:rPr>
          <w:rFonts w:ascii="Times New Roman" w:hAnsi="Times New Roman" w:cs="Times New Roman"/>
        </w:rPr>
        <w:t>Panduan belajar yang diberikan berupa rencana belajar harian yang fleksibel, video pembelajaran berdurasi pendek, tantangan berhitung harian berbasis permainan, serta tips belajar efektif dan menyenangkan terbukti sangat membantu peserta dan orang tua dalam menjalankan proses belajar. Pendekatan ini memberikan kemudahan dalam mengelola waktu belajar dan menangkap materi secara optimal. Keterlibatan orang tua melalui akses panduan yang mudah sangat penting, terutama untuk siswa kelas rendah yang masih membutuhkan pendampingan belajar, sebagaimana diungkapkan oleh Epstein (2011). Panduan yang sederhana dan terstruktur juga meningkatkan efektivitas pembelajaran di rumah, sehingga mendukung keberhasilan program secara menyeluruh.</w:t>
      </w:r>
    </w:p>
    <w:p w:rsidR="007345FC" w:rsidRPr="007345FC" w:rsidRDefault="007345FC" w:rsidP="007345FC">
      <w:pPr>
        <w:spacing w:before="120" w:after="120" w:line="276" w:lineRule="auto"/>
        <w:ind w:firstLine="720"/>
        <w:jc w:val="both"/>
        <w:rPr>
          <w:rFonts w:ascii="Times New Roman" w:hAnsi="Times New Roman" w:cs="Times New Roman"/>
        </w:rPr>
      </w:pPr>
      <w:r w:rsidRPr="007345FC">
        <w:rPr>
          <w:rFonts w:ascii="Times New Roman" w:hAnsi="Times New Roman" w:cs="Times New Roman"/>
        </w:rPr>
        <w:t xml:space="preserve">Monitoring kemajuan peserta dilakukan secara rutin dan menyeluruh melalui tes formatif mingguan, catatan perkembangan individual dari mentor, serta evaluasi reflektif yang melibatkan siswa dan orang tua. Pendekatan ini memungkinkan pemantauan yang adaptif terhadap perkembangan kemampuan peserta didik secara personal. Data pre-test dan post-test menunjukkan peningkatan skor yang signifikan dengan rata-rata kenaikan sebesar 35 poin, </w:t>
      </w:r>
      <w:r w:rsidRPr="007345FC">
        <w:rPr>
          <w:rFonts w:ascii="Times New Roman" w:hAnsi="Times New Roman" w:cs="Times New Roman"/>
        </w:rPr>
        <w:lastRenderedPageBreak/>
        <w:t>menegaskan efektivitas metode pembelajaran yang diterapkan. Hasil ini juga sejalan dengan temuan Wulandari (2021) yang menegaskan bahwa pendekatan pembelajaran yang menyenangkan dan adaptif dapat meningkatkan pemahaman matematika siswa secara signifikan.</w:t>
      </w:r>
    </w:p>
    <w:p w:rsidR="007345FC" w:rsidRPr="007345FC" w:rsidRDefault="007345FC" w:rsidP="007345FC">
      <w:pPr>
        <w:spacing w:before="120" w:after="120" w:line="276" w:lineRule="auto"/>
        <w:ind w:firstLine="720"/>
        <w:jc w:val="both"/>
        <w:rPr>
          <w:rFonts w:ascii="Times New Roman" w:hAnsi="Times New Roman" w:cs="Times New Roman"/>
        </w:rPr>
      </w:pPr>
      <w:r w:rsidRPr="007345FC">
        <w:rPr>
          <w:rFonts w:ascii="Times New Roman" w:hAnsi="Times New Roman" w:cs="Times New Roman"/>
        </w:rPr>
        <w:t>Keberhasilan program mentorship online ini menunjukkan bahwa pendekatan pembelajaran interaktif, kontekstual, dan berbasis panduan belajar yang mudah diakses dapat menjadi solusi praktis dan efektif untuk mengatasi kesulitan belajar matematika, khususnya di masa pembelajaran jarak jauh. Program ini tidak hanya berhasil meningkatkan kemampuan akademik, tetapi juga membangun sikap positif terhadap pembelajaran matematika melalui pengalaman belajar yang menyenangkan dan mendukung. Oleh karena itu, model pembelajaran ini memiliki potensi untuk diimplementasikan secara lebih luas dalam konteks pendidikan dasar, khususnya dalam situasi pembelajaran daring atau blended learning.</w:t>
      </w:r>
    </w:p>
    <w:p w:rsidR="00A5383E" w:rsidRDefault="007345FC" w:rsidP="007345FC">
      <w:pPr>
        <w:spacing w:before="120" w:after="120" w:line="276" w:lineRule="auto"/>
        <w:ind w:firstLine="720"/>
        <w:jc w:val="both"/>
        <w:rPr>
          <w:rFonts w:ascii="Times New Roman" w:hAnsi="Times New Roman" w:cs="Times New Roman"/>
        </w:rPr>
      </w:pPr>
      <w:r w:rsidRPr="007345FC">
        <w:rPr>
          <w:rFonts w:ascii="Times New Roman" w:hAnsi="Times New Roman" w:cs="Times New Roman"/>
        </w:rPr>
        <w:t>Secara keseluruhan, pengabdian yang dilaksanakan melalui program mentorship online ini memberikan dampak positif nyata bagi pengembangan kemampuan dasar matematika siswa kelas rendah. Untuk memastikan keberlanjutan hasil dan dampak yang lebih luas, perlu adanya dukungan berkelanjutan dari sekolah dan keluarga serta pengoptimalan pemanfaatan teknologi dan metode pembelajaran inovatif.</w:t>
      </w:r>
    </w:p>
    <w:p w:rsidR="00A5383E" w:rsidRDefault="00A5383E">
      <w:pPr>
        <w:spacing w:before="120" w:after="120" w:line="276" w:lineRule="auto"/>
        <w:ind w:firstLine="720"/>
        <w:jc w:val="both"/>
        <w:rPr>
          <w:rFonts w:ascii="Times New Roman" w:hAnsi="Times New Roman" w:cs="Times New Roman"/>
        </w:rPr>
      </w:pPr>
    </w:p>
    <w:p w:rsidR="00A5383E" w:rsidRDefault="00D21C85">
      <w:pPr>
        <w:spacing w:before="120" w:after="120" w:line="276" w:lineRule="auto"/>
        <w:jc w:val="both"/>
        <w:rPr>
          <w:rFonts w:ascii="Times New Roman" w:hAnsi="Times New Roman" w:cs="Times New Roman"/>
          <w:b/>
          <w:sz w:val="26"/>
          <w:szCs w:val="26"/>
        </w:rPr>
      </w:pPr>
      <w:r>
        <w:rPr>
          <w:rFonts w:ascii="Times New Roman" w:hAnsi="Times New Roman" w:cs="Times New Roman"/>
          <w:b/>
          <w:sz w:val="26"/>
          <w:szCs w:val="26"/>
        </w:rPr>
        <w:t xml:space="preserve">KESIMPULAN </w:t>
      </w:r>
    </w:p>
    <w:p w:rsidR="007345FC" w:rsidRPr="007345FC" w:rsidRDefault="007345FC" w:rsidP="007345FC">
      <w:pPr>
        <w:spacing w:before="120" w:after="120" w:line="276" w:lineRule="auto"/>
        <w:ind w:firstLine="720"/>
        <w:jc w:val="both"/>
        <w:rPr>
          <w:rFonts w:ascii="Times New Roman" w:hAnsi="Times New Roman" w:cs="Times New Roman"/>
        </w:rPr>
      </w:pPr>
      <w:r w:rsidRPr="007345FC">
        <w:rPr>
          <w:rFonts w:ascii="Times New Roman" w:hAnsi="Times New Roman" w:cs="Times New Roman"/>
        </w:rPr>
        <w:t>Program mentorship online yang mengusung pembelajaran matematika berbasis empat kompetensi dasar (penjumlahan dua digit, pengurangan dengan dan tanpa pengelompokan, perkalian satu angka, dan pembagian bilangan kecil) dengan pendekatan kontekstual dan visual terbukti efektif meningkatkan kemampuan matematika siswa kelas rendah. Materi yang dilengkapi dengan ilustrasi, permainan berhitung, serta latihan interaktif berhasil meningkatkan motivasi dan pemahaman siswa secara signifikan.</w:t>
      </w:r>
    </w:p>
    <w:p w:rsidR="007345FC" w:rsidRPr="007345FC" w:rsidRDefault="007345FC" w:rsidP="007345FC">
      <w:pPr>
        <w:spacing w:before="120" w:after="120" w:line="276" w:lineRule="auto"/>
        <w:ind w:firstLine="720"/>
        <w:jc w:val="both"/>
        <w:rPr>
          <w:rFonts w:ascii="Times New Roman" w:hAnsi="Times New Roman" w:cs="Times New Roman"/>
        </w:rPr>
      </w:pPr>
      <w:r w:rsidRPr="007345FC">
        <w:rPr>
          <w:rFonts w:ascii="Times New Roman" w:hAnsi="Times New Roman" w:cs="Times New Roman"/>
        </w:rPr>
        <w:t>Interaksi aktif siswa selama pelaksanaan program melalui berbagai aktivitas interaktif dan diskusi kelompok kecil memperkuat kerja sama serta kepercayaan diri peserta, sehingga mendukung keberhasilan proses pembelajaran daring. Panduan belajar yang fleksibel dan mudah diakses oleh siswa maupun orang tua juga berperan penting dalam mendukung proses belajar mandiri dan keterlibatan orang tua.</w:t>
      </w:r>
    </w:p>
    <w:p w:rsidR="007345FC" w:rsidRPr="007345FC" w:rsidRDefault="007345FC" w:rsidP="007345FC">
      <w:pPr>
        <w:spacing w:before="120" w:after="120" w:line="276" w:lineRule="auto"/>
        <w:ind w:firstLine="720"/>
        <w:jc w:val="both"/>
        <w:rPr>
          <w:rFonts w:ascii="Times New Roman" w:hAnsi="Times New Roman" w:cs="Times New Roman"/>
        </w:rPr>
      </w:pPr>
      <w:r w:rsidRPr="007345FC">
        <w:rPr>
          <w:rFonts w:ascii="Times New Roman" w:hAnsi="Times New Roman" w:cs="Times New Roman"/>
        </w:rPr>
        <w:t>Monitoring kemajuan siswa secara rutin dengan tes formatif, catatan mentor, dan evaluasi reflektif menunjukkan peningkatan skor yang signifikan, dengan rata-rata kenaikan sebesar 35 poin. Hasil ini mengindikasikan bahwa model pembelajaran interaktif dan adaptif sangat efektif dalam meningkatkan pemahaman matematika siswa, terutama dalam konteks pembelajaran jarak jauh.</w:t>
      </w:r>
    </w:p>
    <w:p w:rsidR="00A5383E" w:rsidRDefault="007345FC" w:rsidP="007345FC">
      <w:pPr>
        <w:spacing w:before="120" w:after="120" w:line="276" w:lineRule="auto"/>
        <w:ind w:firstLine="720"/>
        <w:jc w:val="both"/>
        <w:rPr>
          <w:rFonts w:ascii="Times New Roman" w:hAnsi="Times New Roman" w:cs="Times New Roman"/>
        </w:rPr>
      </w:pPr>
      <w:r w:rsidRPr="007345FC">
        <w:rPr>
          <w:rFonts w:ascii="Times New Roman" w:hAnsi="Times New Roman" w:cs="Times New Roman"/>
        </w:rPr>
        <w:t xml:space="preserve">Secara keseluruhan, program ini tidak hanya meningkatkan kemampuan akademik, tetapi juga membangun sikap positif terhadap pembelajaran matematika melalui pengalaman belajar </w:t>
      </w:r>
      <w:r w:rsidRPr="007345FC">
        <w:rPr>
          <w:rFonts w:ascii="Times New Roman" w:hAnsi="Times New Roman" w:cs="Times New Roman"/>
        </w:rPr>
        <w:lastRenderedPageBreak/>
        <w:t>yang menyenangkan dan suportif. Oleh karena itu, model mentorship online ini berpotensi untuk diadopsi secara lebih luas dalam pendidikan dasar, khususnya pada pembelajaran daring atau blended learning. Dukungan berkelanjutan dari sekolah, keluarga, dan pemanfaatan teknologi sangat diperlukan untuk memastikan keberlanjutan dan dampak positif jangka panjang dari program ini.</w:t>
      </w:r>
    </w:p>
    <w:p w:rsidR="00A5383E" w:rsidRDefault="00A5383E">
      <w:pPr>
        <w:spacing w:line="276" w:lineRule="auto"/>
        <w:jc w:val="both"/>
        <w:rPr>
          <w:rFonts w:ascii="Times New Roman" w:hAnsi="Times New Roman" w:cs="Times New Roman"/>
          <w:b/>
          <w:sz w:val="26"/>
          <w:szCs w:val="26"/>
        </w:rPr>
      </w:pPr>
    </w:p>
    <w:p w:rsidR="00A5383E" w:rsidRDefault="00D21C85">
      <w:pPr>
        <w:spacing w:line="276" w:lineRule="auto"/>
        <w:jc w:val="both"/>
        <w:rPr>
          <w:rFonts w:ascii="Times New Roman" w:hAnsi="Times New Roman" w:cs="Times New Roman"/>
          <w:b/>
          <w:sz w:val="26"/>
          <w:szCs w:val="26"/>
        </w:rPr>
      </w:pPr>
      <w:r>
        <w:rPr>
          <w:rFonts w:ascii="Times New Roman" w:hAnsi="Times New Roman" w:cs="Times New Roman"/>
          <w:b/>
          <w:sz w:val="26"/>
          <w:szCs w:val="26"/>
        </w:rPr>
        <w:t xml:space="preserve">PENGAKUAN/ACKNOWLEDGEMENTS </w:t>
      </w:r>
    </w:p>
    <w:p w:rsidR="00A5383E" w:rsidRDefault="007345FC">
      <w:pPr>
        <w:spacing w:before="120" w:after="120" w:line="276" w:lineRule="auto"/>
        <w:ind w:firstLine="720"/>
        <w:jc w:val="both"/>
        <w:rPr>
          <w:rFonts w:ascii="Times New Roman" w:hAnsi="Times New Roman" w:cs="Times New Roman"/>
        </w:rPr>
      </w:pPr>
      <w:r w:rsidRPr="007345FC">
        <w:rPr>
          <w:rFonts w:ascii="Times New Roman" w:hAnsi="Times New Roman" w:cs="Times New Roman"/>
        </w:rPr>
        <w:t>Penulis mengucapkan terima kasih kepada masyarakat Perumahan Villa Indah Pesona yang telah mendukung kegiatan ini, serta para mentor yang dengan sukarela memberikan waktunya. Ucapan terima kasih juga disampaikan kepada pihak sponsor yang telah memberikan dukungan finansial, sehingga kegiatan pengabdian ini dapat terlaksana dengan baik.</w:t>
      </w:r>
    </w:p>
    <w:p w:rsidR="00A5383E" w:rsidRDefault="00A5383E">
      <w:pPr>
        <w:spacing w:before="120" w:after="120" w:line="276" w:lineRule="auto"/>
        <w:ind w:firstLine="720"/>
        <w:jc w:val="both"/>
        <w:rPr>
          <w:rFonts w:ascii="Times New Roman" w:hAnsi="Times New Roman" w:cs="Times New Roman"/>
        </w:rPr>
      </w:pPr>
    </w:p>
    <w:p w:rsidR="00A5383E" w:rsidRDefault="00D21C85">
      <w:pPr>
        <w:spacing w:before="120" w:after="120" w:line="276" w:lineRule="auto"/>
        <w:jc w:val="both"/>
        <w:rPr>
          <w:rFonts w:ascii="Times New Roman" w:hAnsi="Times New Roman" w:cs="Times New Roman"/>
          <w:b/>
          <w:sz w:val="26"/>
          <w:szCs w:val="26"/>
        </w:rPr>
      </w:pPr>
      <w:r>
        <w:rPr>
          <w:rFonts w:ascii="Times New Roman" w:hAnsi="Times New Roman" w:cs="Times New Roman"/>
          <w:b/>
          <w:sz w:val="26"/>
          <w:szCs w:val="26"/>
        </w:rPr>
        <w:t>DAFTAR REFERENSI (Times New Roman, size 12)</w:t>
      </w:r>
    </w:p>
    <w:p w:rsidR="007345FC" w:rsidRPr="007345FC" w:rsidRDefault="007345FC" w:rsidP="007345FC">
      <w:pPr>
        <w:pBdr>
          <w:top w:val="nil"/>
          <w:left w:val="nil"/>
          <w:bottom w:val="nil"/>
          <w:right w:val="nil"/>
          <w:between w:val="nil"/>
        </w:pBdr>
        <w:spacing w:before="240"/>
        <w:jc w:val="both"/>
        <w:rPr>
          <w:rFonts w:ascii="Times New Roman" w:hAnsi="Times New Roman" w:cs="Times New Roman"/>
        </w:rPr>
      </w:pPr>
      <w:r w:rsidRPr="007345FC">
        <w:rPr>
          <w:rFonts w:ascii="Times New Roman" w:hAnsi="Times New Roman" w:cs="Times New Roman"/>
        </w:rPr>
        <w:t xml:space="preserve">Astuti, D., &amp; Ramadhan, A. (2022). Pemanfaatan teknologi dalam pembelajaran: Pendekatan adaptif dan kontekstual. </w:t>
      </w:r>
      <w:r w:rsidRPr="007345FC">
        <w:rPr>
          <w:rFonts w:ascii="Times New Roman" w:hAnsi="Times New Roman" w:cs="Times New Roman"/>
          <w:i/>
        </w:rPr>
        <w:t>Jurnal Teknologi Pendidikan</w:t>
      </w:r>
      <w:r w:rsidRPr="007345FC">
        <w:rPr>
          <w:rFonts w:ascii="Times New Roman" w:hAnsi="Times New Roman" w:cs="Times New Roman"/>
        </w:rPr>
        <w:t>, 10(2), 45-58.</w:t>
      </w:r>
    </w:p>
    <w:p w:rsidR="007345FC" w:rsidRPr="007345FC" w:rsidRDefault="007345FC" w:rsidP="007345FC">
      <w:pPr>
        <w:pBdr>
          <w:top w:val="nil"/>
          <w:left w:val="nil"/>
          <w:bottom w:val="nil"/>
          <w:right w:val="nil"/>
          <w:between w:val="nil"/>
        </w:pBdr>
        <w:spacing w:before="240"/>
        <w:jc w:val="both"/>
        <w:rPr>
          <w:rFonts w:ascii="Times New Roman" w:hAnsi="Times New Roman" w:cs="Times New Roman"/>
        </w:rPr>
      </w:pPr>
      <w:r w:rsidRPr="007345FC">
        <w:rPr>
          <w:rFonts w:ascii="Times New Roman" w:hAnsi="Times New Roman" w:cs="Times New Roman"/>
        </w:rPr>
        <w:t xml:space="preserve">Bruner, J. S. (1966). </w:t>
      </w:r>
      <w:r w:rsidRPr="00FD1BB5">
        <w:rPr>
          <w:rFonts w:ascii="Times New Roman" w:hAnsi="Times New Roman" w:cs="Times New Roman"/>
          <w:i/>
        </w:rPr>
        <w:t>Toward a theory of instruction</w:t>
      </w:r>
      <w:r w:rsidRPr="007345FC">
        <w:rPr>
          <w:rFonts w:ascii="Times New Roman" w:hAnsi="Times New Roman" w:cs="Times New Roman"/>
        </w:rPr>
        <w:t>. Harvard University Press.</w:t>
      </w:r>
    </w:p>
    <w:p w:rsidR="007345FC" w:rsidRPr="007345FC" w:rsidRDefault="007345FC" w:rsidP="007345FC">
      <w:pPr>
        <w:pBdr>
          <w:top w:val="nil"/>
          <w:left w:val="nil"/>
          <w:bottom w:val="nil"/>
          <w:right w:val="nil"/>
          <w:between w:val="nil"/>
        </w:pBdr>
        <w:spacing w:before="240"/>
        <w:jc w:val="both"/>
        <w:rPr>
          <w:rFonts w:ascii="Times New Roman" w:hAnsi="Times New Roman" w:cs="Times New Roman"/>
        </w:rPr>
      </w:pPr>
      <w:r w:rsidRPr="007345FC">
        <w:rPr>
          <w:rFonts w:ascii="Times New Roman" w:hAnsi="Times New Roman" w:cs="Times New Roman"/>
        </w:rPr>
        <w:t xml:space="preserve">Epstein, J. L. (2011). </w:t>
      </w:r>
      <w:r w:rsidRPr="00FD1BB5">
        <w:rPr>
          <w:rFonts w:ascii="Times New Roman" w:hAnsi="Times New Roman" w:cs="Times New Roman"/>
          <w:i/>
        </w:rPr>
        <w:t>School, family, and community partnerships: Preparing educators and improving schools (2nd ed.)</w:t>
      </w:r>
      <w:r w:rsidRPr="007345FC">
        <w:rPr>
          <w:rFonts w:ascii="Times New Roman" w:hAnsi="Times New Roman" w:cs="Times New Roman"/>
        </w:rPr>
        <w:t>. Routledge.</w:t>
      </w:r>
    </w:p>
    <w:p w:rsidR="007345FC" w:rsidRPr="007345FC" w:rsidRDefault="007345FC" w:rsidP="007345FC">
      <w:pPr>
        <w:pBdr>
          <w:top w:val="nil"/>
          <w:left w:val="nil"/>
          <w:bottom w:val="nil"/>
          <w:right w:val="nil"/>
          <w:between w:val="nil"/>
        </w:pBdr>
        <w:spacing w:before="240"/>
        <w:jc w:val="both"/>
        <w:rPr>
          <w:rFonts w:ascii="Times New Roman" w:hAnsi="Times New Roman" w:cs="Times New Roman"/>
        </w:rPr>
      </w:pPr>
      <w:r w:rsidRPr="007345FC">
        <w:rPr>
          <w:rFonts w:ascii="Times New Roman" w:hAnsi="Times New Roman" w:cs="Times New Roman"/>
        </w:rPr>
        <w:t xml:space="preserve">Piaget, J. (1970). </w:t>
      </w:r>
      <w:r w:rsidRPr="00FD1BB5">
        <w:rPr>
          <w:rFonts w:ascii="Times New Roman" w:hAnsi="Times New Roman" w:cs="Times New Roman"/>
          <w:i/>
        </w:rPr>
        <w:t>Science of education and the psychology of the child</w:t>
      </w:r>
      <w:r w:rsidRPr="007345FC">
        <w:rPr>
          <w:rFonts w:ascii="Times New Roman" w:hAnsi="Times New Roman" w:cs="Times New Roman"/>
        </w:rPr>
        <w:t>. Orion Press.</w:t>
      </w:r>
    </w:p>
    <w:p w:rsidR="007345FC" w:rsidRPr="007345FC" w:rsidRDefault="007345FC" w:rsidP="007345FC">
      <w:pPr>
        <w:pBdr>
          <w:top w:val="nil"/>
          <w:left w:val="nil"/>
          <w:bottom w:val="nil"/>
          <w:right w:val="nil"/>
          <w:between w:val="nil"/>
        </w:pBdr>
        <w:spacing w:before="240"/>
        <w:jc w:val="both"/>
        <w:rPr>
          <w:rFonts w:ascii="Times New Roman" w:hAnsi="Times New Roman" w:cs="Times New Roman"/>
        </w:rPr>
      </w:pPr>
      <w:r w:rsidRPr="007345FC">
        <w:rPr>
          <w:rFonts w:ascii="Times New Roman" w:hAnsi="Times New Roman" w:cs="Times New Roman"/>
        </w:rPr>
        <w:t xml:space="preserve">Prasetyo, B. (2023). Inovasi pembelajaran berbasis teknologi digital di era pandemi. </w:t>
      </w:r>
      <w:r w:rsidRPr="00FD1BB5">
        <w:rPr>
          <w:rFonts w:ascii="Times New Roman" w:hAnsi="Times New Roman" w:cs="Times New Roman"/>
          <w:i/>
        </w:rPr>
        <w:t>Jurnal Pendidikan dan Teknologi</w:t>
      </w:r>
      <w:r w:rsidRPr="007345FC">
        <w:rPr>
          <w:rFonts w:ascii="Times New Roman" w:hAnsi="Times New Roman" w:cs="Times New Roman"/>
        </w:rPr>
        <w:t>, 12(1), 23-35.</w:t>
      </w:r>
    </w:p>
    <w:p w:rsidR="007345FC" w:rsidRPr="007345FC" w:rsidRDefault="007345FC" w:rsidP="007345FC">
      <w:pPr>
        <w:pBdr>
          <w:top w:val="nil"/>
          <w:left w:val="nil"/>
          <w:bottom w:val="nil"/>
          <w:right w:val="nil"/>
          <w:between w:val="nil"/>
        </w:pBdr>
        <w:spacing w:before="240"/>
        <w:jc w:val="both"/>
        <w:rPr>
          <w:rFonts w:ascii="Times New Roman" w:hAnsi="Times New Roman" w:cs="Times New Roman"/>
        </w:rPr>
      </w:pPr>
      <w:r w:rsidRPr="007345FC">
        <w:rPr>
          <w:rFonts w:ascii="Times New Roman" w:hAnsi="Times New Roman" w:cs="Times New Roman"/>
        </w:rPr>
        <w:t xml:space="preserve">Vygotsky, L. S. (1978). </w:t>
      </w:r>
      <w:r w:rsidRPr="00FD1BB5">
        <w:rPr>
          <w:rFonts w:ascii="Times New Roman" w:hAnsi="Times New Roman" w:cs="Times New Roman"/>
          <w:i/>
        </w:rPr>
        <w:t>Mind in society: The development of higher psychological processes</w:t>
      </w:r>
      <w:r w:rsidRPr="007345FC">
        <w:rPr>
          <w:rFonts w:ascii="Times New Roman" w:hAnsi="Times New Roman" w:cs="Times New Roman"/>
        </w:rPr>
        <w:t>. Harvard University Press.</w:t>
      </w:r>
    </w:p>
    <w:p w:rsidR="00A5383E" w:rsidRDefault="007345FC" w:rsidP="007345FC">
      <w:pPr>
        <w:pBdr>
          <w:top w:val="nil"/>
          <w:left w:val="nil"/>
          <w:bottom w:val="nil"/>
          <w:right w:val="nil"/>
          <w:between w:val="nil"/>
        </w:pBdr>
        <w:spacing w:before="240"/>
        <w:jc w:val="both"/>
        <w:rPr>
          <w:rFonts w:ascii="Times New Roman" w:hAnsi="Times New Roman" w:cs="Times New Roman"/>
        </w:rPr>
      </w:pPr>
      <w:r w:rsidRPr="007345FC">
        <w:rPr>
          <w:rFonts w:ascii="Times New Roman" w:hAnsi="Times New Roman" w:cs="Times New Roman"/>
        </w:rPr>
        <w:t xml:space="preserve">Wulandari, R. (2021). Pendekatan pembelajaran menyenangkan untuk meningkatkan minat dan keterlibatan siswa dalam matematika. </w:t>
      </w:r>
      <w:r w:rsidRPr="00FD1BB5">
        <w:rPr>
          <w:rFonts w:ascii="Times New Roman" w:hAnsi="Times New Roman" w:cs="Times New Roman"/>
          <w:i/>
        </w:rPr>
        <w:t>Jurnal Pendidikan Matematika</w:t>
      </w:r>
      <w:r w:rsidRPr="007345FC">
        <w:rPr>
          <w:rFonts w:ascii="Times New Roman" w:hAnsi="Times New Roman" w:cs="Times New Roman"/>
        </w:rPr>
        <w:t>, 9(1), 12-20.</w:t>
      </w:r>
    </w:p>
    <w:p w:rsidR="00A5383E" w:rsidRDefault="00A5383E">
      <w:pPr>
        <w:spacing w:before="240" w:after="240"/>
        <w:jc w:val="both"/>
        <w:rPr>
          <w:rFonts w:ascii="Times New Roman" w:hAnsi="Times New Roman" w:cs="Times New Roman"/>
        </w:rPr>
      </w:pPr>
    </w:p>
    <w:p w:rsidR="00A5383E" w:rsidRDefault="00A5383E">
      <w:pPr>
        <w:spacing w:before="240" w:after="240"/>
        <w:jc w:val="both"/>
        <w:rPr>
          <w:rFonts w:ascii="Times New Roman" w:hAnsi="Times New Roman" w:cs="Times New Roman"/>
        </w:rPr>
      </w:pPr>
    </w:p>
    <w:sectPr w:rsidR="00A5383E">
      <w:footerReference w:type="even" r:id="rId9"/>
      <w:footerReference w:type="default" r:id="rId10"/>
      <w:headerReference w:type="first" r:id="rId11"/>
      <w:footerReference w:type="first" r:id="rId12"/>
      <w:pgSz w:w="12240" w:h="15840"/>
      <w:pgMar w:top="1897" w:right="1134" w:bottom="1276" w:left="1701" w:header="0"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4B8" w:rsidRDefault="000C64B8">
      <w:r>
        <w:separator/>
      </w:r>
    </w:p>
  </w:endnote>
  <w:endnote w:type="continuationSeparator" w:id="0">
    <w:p w:rsidR="000C64B8" w:rsidRDefault="000C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Quintessentia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83E" w:rsidRDefault="00A5383E">
    <w:pPr>
      <w:jc w:val="right"/>
      <w:rPr>
        <w:rFonts w:ascii="Times New Roman" w:hAnsi="Times New Roman" w:cs="Times New Roman"/>
      </w:rPr>
    </w:pPr>
  </w:p>
  <w:p w:rsidR="00A5383E" w:rsidRDefault="00D21C85">
    <w:pP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7F1C5D">
      <w:rPr>
        <w:rFonts w:ascii="Times New Roman" w:hAnsi="Times New Roman" w:cs="Times New Roman"/>
        <w:noProof/>
      </w:rPr>
      <w:t>6</w:t>
    </w:r>
    <w:r>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83E" w:rsidRDefault="00D21C85">
    <w:pP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7F1C5D">
      <w:rPr>
        <w:rFonts w:ascii="Times New Roman" w:hAnsi="Times New Roman" w:cs="Times New Roman"/>
        <w:noProof/>
      </w:rPr>
      <w:t>7</w:t>
    </w:r>
    <w:r>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83E" w:rsidRDefault="00D21C85">
    <w:pPr>
      <w:pBdr>
        <w:top w:val="nil"/>
        <w:left w:val="nil"/>
        <w:bottom w:val="nil"/>
        <w:right w:val="nil"/>
        <w:between w:val="nil"/>
      </w:pBdr>
      <w:tabs>
        <w:tab w:val="center" w:pos="4680"/>
        <w:tab w:val="right" w:pos="9360"/>
      </w:tabs>
      <w:jc w:val="right"/>
      <w:rPr>
        <w:rFonts w:ascii="Quintessential" w:eastAsia="Quintessential" w:hAnsi="Quintessential" w:cs="Quintessential"/>
        <w:b/>
      </w:rPr>
    </w:pPr>
    <w:r>
      <w:rPr>
        <w:rFonts w:ascii="Quintessential" w:eastAsia="Quintessential" w:hAnsi="Quintessential" w:cs="Quintessential"/>
        <w:b/>
      </w:rPr>
      <w:fldChar w:fldCharType="begin"/>
    </w:r>
    <w:r>
      <w:rPr>
        <w:rFonts w:ascii="Quintessential" w:eastAsia="Quintessential" w:hAnsi="Quintessential" w:cs="Quintessential"/>
        <w:b/>
      </w:rPr>
      <w:instrText>PAGE</w:instrText>
    </w:r>
    <w:r>
      <w:rPr>
        <w:rFonts w:ascii="Quintessential" w:eastAsia="Quintessential" w:hAnsi="Quintessential" w:cs="Quintessential"/>
        <w:b/>
      </w:rPr>
      <w:fldChar w:fldCharType="separate"/>
    </w:r>
    <w:r w:rsidR="007F1C5D">
      <w:rPr>
        <w:rFonts w:ascii="Quintessential" w:eastAsia="Quintessential" w:hAnsi="Quintessential" w:cs="Quintessential"/>
        <w:b/>
        <w:noProof/>
      </w:rPr>
      <w:t>1</w:t>
    </w:r>
    <w:r>
      <w:rPr>
        <w:rFonts w:ascii="Quintessential" w:eastAsia="Quintessential" w:hAnsi="Quintessential" w:cs="Quintessential"/>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4B8" w:rsidRDefault="000C64B8">
      <w:r>
        <w:separator/>
      </w:r>
    </w:p>
  </w:footnote>
  <w:footnote w:type="continuationSeparator" w:id="0">
    <w:p w:rsidR="000C64B8" w:rsidRDefault="000C6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83E" w:rsidRDefault="00D21C85">
    <w:pPr>
      <w:pBdr>
        <w:top w:val="nil"/>
        <w:left w:val="nil"/>
        <w:bottom w:val="nil"/>
        <w:right w:val="nil"/>
        <w:between w:val="nil"/>
      </w:pBdr>
      <w:tabs>
        <w:tab w:val="center" w:pos="4680"/>
        <w:tab w:val="right" w:pos="9360"/>
      </w:tabs>
      <w:rPr>
        <w:rFonts w:ascii="Quintessential" w:eastAsia="Quintessential" w:hAnsi="Quintessential" w:cs="Quintessential"/>
        <w:b/>
      </w:rPr>
    </w:pPr>
    <w:r>
      <w:rPr>
        <w:rFonts w:ascii="Quintessential" w:eastAsia="Quintessential" w:hAnsi="Quintessential" w:cs="Quintessential"/>
        <w:b/>
      </w:rPr>
      <w:tab/>
    </w:r>
    <w:r>
      <w:rPr>
        <w:noProof/>
        <w:lang w:val="id-ID"/>
      </w:rPr>
      <w:drawing>
        <wp:anchor distT="114300" distB="114300" distL="114300" distR="114300" simplePos="0" relativeHeight="251658240" behindDoc="0" locked="0" layoutInCell="1" hidden="0" allowOverlap="1">
          <wp:simplePos x="0" y="0"/>
          <wp:positionH relativeFrom="column">
            <wp:posOffset>-76198</wp:posOffset>
          </wp:positionH>
          <wp:positionV relativeFrom="paragraph">
            <wp:posOffset>228600</wp:posOffset>
          </wp:positionV>
          <wp:extent cx="982028" cy="885825"/>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9263" t="12466" r="11987" b="10704"/>
                  <a:stretch>
                    <a:fillRect/>
                  </a:stretch>
                </pic:blipFill>
                <pic:spPr>
                  <a:xfrm>
                    <a:off x="0" y="0"/>
                    <a:ext cx="982028" cy="885825"/>
                  </a:xfrm>
                  <a:prstGeom prst="rect">
                    <a:avLst/>
                  </a:prstGeom>
                  <a:ln/>
                </pic:spPr>
              </pic:pic>
            </a:graphicData>
          </a:graphic>
        </wp:anchor>
      </w:drawing>
    </w:r>
  </w:p>
  <w:p w:rsidR="00A5383E" w:rsidRDefault="00A5383E">
    <w:pPr>
      <w:pBdr>
        <w:top w:val="nil"/>
        <w:left w:val="nil"/>
        <w:bottom w:val="nil"/>
        <w:right w:val="nil"/>
        <w:between w:val="nil"/>
      </w:pBdr>
      <w:tabs>
        <w:tab w:val="center" w:pos="4680"/>
        <w:tab w:val="right" w:pos="9360"/>
      </w:tabs>
      <w:jc w:val="right"/>
      <w:rPr>
        <w:rFonts w:ascii="Cambria" w:eastAsia="Cambria" w:hAnsi="Cambria" w:cs="Cambria"/>
        <w:b/>
      </w:rPr>
    </w:pPr>
  </w:p>
  <w:p w:rsidR="00A5383E" w:rsidRDefault="00D21C85">
    <w:pPr>
      <w:pBdr>
        <w:top w:val="nil"/>
        <w:left w:val="nil"/>
        <w:bottom w:val="nil"/>
        <w:right w:val="nil"/>
        <w:between w:val="nil"/>
      </w:pBdr>
      <w:tabs>
        <w:tab w:val="center" w:pos="4680"/>
        <w:tab w:val="right" w:pos="9360"/>
      </w:tabs>
      <w:jc w:val="right"/>
      <w:rPr>
        <w:rFonts w:ascii="Cambria" w:eastAsia="Cambria" w:hAnsi="Cambria" w:cs="Cambria"/>
        <w:b/>
      </w:rPr>
    </w:pPr>
    <w:r>
      <w:rPr>
        <w:rFonts w:ascii="Cambria" w:eastAsia="Cambria" w:hAnsi="Cambria" w:cs="Cambria"/>
        <w:b/>
      </w:rPr>
      <w:tab/>
      <w:t xml:space="preserve">Jurnal GEMBIRA (Pengabdian Kepada Masyarakat) </w:t>
    </w:r>
  </w:p>
  <w:p w:rsidR="00A5383E" w:rsidRPr="004C6A3C" w:rsidRDefault="00D21C85">
    <w:pPr>
      <w:pBdr>
        <w:top w:val="nil"/>
        <w:left w:val="nil"/>
        <w:bottom w:val="nil"/>
        <w:right w:val="nil"/>
        <w:between w:val="nil"/>
      </w:pBdr>
      <w:tabs>
        <w:tab w:val="center" w:pos="4680"/>
        <w:tab w:val="right" w:pos="9360"/>
      </w:tabs>
      <w:jc w:val="right"/>
      <w:rPr>
        <w:rFonts w:ascii="Cambria" w:eastAsia="Cambria" w:hAnsi="Cambria" w:cs="Cambria"/>
        <w:b/>
        <w:lang w:val="id-ID"/>
      </w:rPr>
    </w:pPr>
    <w:r>
      <w:rPr>
        <w:rFonts w:ascii="Cambria" w:eastAsia="Cambria" w:hAnsi="Cambria" w:cs="Cambria"/>
        <w:b/>
      </w:rPr>
      <w:tab/>
      <w:t>Vol.</w:t>
    </w:r>
    <w:r>
      <w:t xml:space="preserve"> </w:t>
    </w:r>
    <w:r>
      <w:rPr>
        <w:rFonts w:ascii="Cambria" w:eastAsia="Cambria" w:hAnsi="Cambria" w:cs="Cambria"/>
        <w:b/>
      </w:rPr>
      <w:t>2, No.</w:t>
    </w:r>
    <w:r>
      <w:t xml:space="preserve"> </w:t>
    </w:r>
    <w:r>
      <w:rPr>
        <w:rFonts w:ascii="Cambria" w:eastAsia="Cambria" w:hAnsi="Cambria" w:cs="Cambria"/>
        <w:b/>
      </w:rPr>
      <w:t xml:space="preserve">4, </w:t>
    </w:r>
    <w:r w:rsidR="004C6A3C">
      <w:rPr>
        <w:rFonts w:ascii="Cambria" w:eastAsia="Cambria" w:hAnsi="Cambria" w:cs="Cambria"/>
        <w:b/>
        <w:lang w:val="id-ID"/>
      </w:rPr>
      <w:t>Juni</w:t>
    </w:r>
    <w:r w:rsidR="004C6A3C">
      <w:rPr>
        <w:rFonts w:ascii="Cambria" w:eastAsia="Cambria" w:hAnsi="Cambria" w:cs="Cambria"/>
        <w:b/>
      </w:rPr>
      <w:t xml:space="preserve"> 202</w:t>
    </w:r>
    <w:r w:rsidR="004C6A3C">
      <w:rPr>
        <w:rFonts w:ascii="Cambria" w:eastAsia="Cambria" w:hAnsi="Cambria" w:cs="Cambria"/>
        <w:b/>
        <w:lang w:val="id-ID"/>
      </w:rPr>
      <w:t>5</w:t>
    </w:r>
  </w:p>
  <w:p w:rsidR="00A5383E" w:rsidRDefault="00D21C85">
    <w:pPr>
      <w:pBdr>
        <w:top w:val="nil"/>
        <w:left w:val="nil"/>
        <w:bottom w:val="nil"/>
        <w:right w:val="nil"/>
        <w:between w:val="nil"/>
      </w:pBdr>
      <w:tabs>
        <w:tab w:val="center" w:pos="4680"/>
        <w:tab w:val="right" w:pos="9360"/>
      </w:tabs>
      <w:jc w:val="right"/>
      <w:rPr>
        <w:rFonts w:ascii="Cambria" w:eastAsia="Cambria" w:hAnsi="Cambria" w:cs="Cambria"/>
        <w:b/>
      </w:rPr>
    </w:pPr>
    <w:r>
      <w:rPr>
        <w:rFonts w:ascii="Cambria" w:eastAsia="Cambria" w:hAnsi="Cambria" w:cs="Cambria"/>
        <w:b/>
      </w:rPr>
      <w:t xml:space="preserve">E-ISSN </w:t>
    </w:r>
    <w:hyperlink r:id="rId2">
      <w:r>
        <w:rPr>
          <w:rFonts w:ascii="Cambria" w:eastAsia="Cambria" w:hAnsi="Cambria" w:cs="Cambria"/>
          <w:b/>
          <w:color w:val="1155CC"/>
          <w:u w:val="single"/>
        </w:rPr>
        <w:t>2985-3346</w:t>
      </w:r>
    </w:hyperlink>
  </w:p>
  <w:p w:rsidR="00A5383E" w:rsidRDefault="00A5383E">
    <w:pPr>
      <w:pBdr>
        <w:top w:val="nil"/>
        <w:left w:val="nil"/>
        <w:bottom w:val="nil"/>
        <w:right w:val="nil"/>
        <w:between w:val="nil"/>
      </w:pBdr>
      <w:tabs>
        <w:tab w:val="center" w:pos="4680"/>
        <w:tab w:val="right" w:pos="936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A111D"/>
    <w:multiLevelType w:val="multilevel"/>
    <w:tmpl w:val="7D5CC9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A5383E"/>
    <w:rsid w:val="000C64B8"/>
    <w:rsid w:val="004C6A3C"/>
    <w:rsid w:val="005B652B"/>
    <w:rsid w:val="00644968"/>
    <w:rsid w:val="007345FC"/>
    <w:rsid w:val="007F1C5D"/>
    <w:rsid w:val="00917099"/>
    <w:rsid w:val="00A5383E"/>
    <w:rsid w:val="00D21C85"/>
    <w:rsid w:val="00F47072"/>
    <w:rsid w:val="00FD1BB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id-ID"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911"/>
    <w:rPr>
      <w:rFonts w:eastAsia="Times New Roman"/>
      <w:color w:val="000000"/>
    </w:rPr>
  </w:style>
  <w:style w:type="paragraph" w:styleId="Heading1">
    <w:name w:val="heading 1"/>
    <w:basedOn w:val="Normal"/>
    <w:next w:val="Normal"/>
    <w:link w:val="Heading1Char"/>
    <w:uiPriority w:val="9"/>
    <w:qFormat/>
    <w:rsid w:val="000E6A3D"/>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0E6A3D"/>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E6A3D"/>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9"/>
    <w:unhideWhenUsed/>
    <w:qFormat/>
    <w:rsid w:val="000E6A3D"/>
    <w:pPr>
      <w:keepNext/>
      <w:tabs>
        <w:tab w:val="num" w:pos="2880"/>
      </w:tabs>
      <w:spacing w:before="240" w:after="60"/>
      <w:ind w:left="2880" w:hanging="720"/>
      <w:outlineLvl w:val="3"/>
    </w:pPr>
    <w:rPr>
      <w:rFonts w:eastAsiaTheme="minorEastAsia"/>
      <w:b/>
      <w:bCs/>
      <w:sz w:val="28"/>
      <w:szCs w:val="28"/>
    </w:rPr>
  </w:style>
  <w:style w:type="paragraph" w:styleId="Heading5">
    <w:name w:val="heading 5"/>
    <w:basedOn w:val="Normal"/>
    <w:next w:val="Normal"/>
    <w:link w:val="Heading5Char"/>
    <w:uiPriority w:val="99"/>
    <w:unhideWhenUsed/>
    <w:qFormat/>
    <w:rsid w:val="000E6A3D"/>
    <w:pPr>
      <w:tabs>
        <w:tab w:val="num" w:pos="3600"/>
      </w:tabs>
      <w:spacing w:before="240" w:after="60"/>
      <w:ind w:left="3600" w:hanging="720"/>
      <w:outlineLvl w:val="4"/>
    </w:pPr>
    <w:rPr>
      <w:rFonts w:eastAsiaTheme="minorEastAsia"/>
      <w:b/>
      <w:bCs/>
      <w:i/>
      <w:iCs/>
      <w:sz w:val="26"/>
      <w:szCs w:val="26"/>
    </w:rPr>
  </w:style>
  <w:style w:type="paragraph" w:styleId="Heading6">
    <w:name w:val="heading 6"/>
    <w:basedOn w:val="Normal"/>
    <w:next w:val="Normal"/>
    <w:link w:val="Heading6Char"/>
    <w:uiPriority w:val="99"/>
    <w:qFormat/>
    <w:rsid w:val="000E6A3D"/>
    <w:pPr>
      <w:tabs>
        <w:tab w:val="num" w:pos="4320"/>
      </w:tabs>
      <w:spacing w:before="240" w:after="60"/>
      <w:ind w:left="4320" w:hanging="720"/>
      <w:outlineLvl w:val="5"/>
    </w:pPr>
    <w:rPr>
      <w:rFonts w:ascii="Times New Roman" w:hAnsi="Times New Roman" w:cs="Times New Roman"/>
      <w:b/>
      <w:bCs/>
    </w:rPr>
  </w:style>
  <w:style w:type="paragraph" w:styleId="Heading7">
    <w:name w:val="heading 7"/>
    <w:basedOn w:val="Normal"/>
    <w:next w:val="Normal"/>
    <w:link w:val="Heading7Char"/>
    <w:uiPriority w:val="9"/>
    <w:semiHidden/>
    <w:unhideWhenUsed/>
    <w:qFormat/>
    <w:rsid w:val="000E6A3D"/>
    <w:pPr>
      <w:tabs>
        <w:tab w:val="num" w:pos="5040"/>
      </w:tabs>
      <w:spacing w:before="240" w:after="60"/>
      <w:ind w:left="5040" w:hanging="720"/>
      <w:outlineLvl w:val="6"/>
    </w:pPr>
    <w:rPr>
      <w:rFonts w:eastAsiaTheme="minorEastAsia"/>
    </w:rPr>
  </w:style>
  <w:style w:type="paragraph" w:styleId="Heading8">
    <w:name w:val="heading 8"/>
    <w:basedOn w:val="Normal"/>
    <w:next w:val="Normal"/>
    <w:link w:val="Heading8Char"/>
    <w:uiPriority w:val="9"/>
    <w:semiHidden/>
    <w:unhideWhenUsed/>
    <w:qFormat/>
    <w:rsid w:val="000E6A3D"/>
    <w:pPr>
      <w:tabs>
        <w:tab w:val="num" w:pos="5760"/>
      </w:tabs>
      <w:spacing w:before="240" w:after="60"/>
      <w:ind w:left="5760" w:hanging="720"/>
      <w:outlineLvl w:val="7"/>
    </w:pPr>
    <w:rPr>
      <w:rFonts w:eastAsiaTheme="minorEastAsia"/>
      <w:i/>
      <w:iCs/>
    </w:rPr>
  </w:style>
  <w:style w:type="paragraph" w:styleId="Heading9">
    <w:name w:val="heading 9"/>
    <w:basedOn w:val="Normal"/>
    <w:next w:val="Normal"/>
    <w:link w:val="Heading9Char"/>
    <w:uiPriority w:val="9"/>
    <w:semiHidden/>
    <w:unhideWhenUsed/>
    <w:qFormat/>
    <w:rsid w:val="000E6A3D"/>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8635E"/>
    <w:pPr>
      <w:spacing w:before="240" w:after="60" w:line="360" w:lineRule="auto"/>
      <w:jc w:val="center"/>
      <w:outlineLvl w:val="0"/>
    </w:pPr>
    <w:rPr>
      <w:rFonts w:ascii="Cambria" w:hAnsi="Cambria" w:cs="Times New Roman"/>
      <w:b/>
      <w:bCs/>
      <w:kern w:val="28"/>
      <w:sz w:val="32"/>
      <w:szCs w:val="32"/>
    </w:rPr>
  </w:style>
  <w:style w:type="paragraph" w:styleId="Header">
    <w:name w:val="header"/>
    <w:basedOn w:val="Normal"/>
    <w:link w:val="HeaderChar"/>
    <w:uiPriority w:val="99"/>
    <w:unhideWhenUsed/>
    <w:rsid w:val="00E16112"/>
    <w:pPr>
      <w:tabs>
        <w:tab w:val="center" w:pos="4680"/>
        <w:tab w:val="right" w:pos="9360"/>
      </w:tabs>
    </w:pPr>
  </w:style>
  <w:style w:type="character" w:customStyle="1" w:styleId="HeaderChar">
    <w:name w:val="Header Char"/>
    <w:basedOn w:val="DefaultParagraphFont"/>
    <w:link w:val="Header"/>
    <w:uiPriority w:val="99"/>
    <w:rsid w:val="00E16112"/>
  </w:style>
  <w:style w:type="paragraph" w:styleId="Footer">
    <w:name w:val="footer"/>
    <w:basedOn w:val="Normal"/>
    <w:link w:val="FooterChar"/>
    <w:uiPriority w:val="99"/>
    <w:unhideWhenUsed/>
    <w:rsid w:val="00E16112"/>
    <w:pPr>
      <w:tabs>
        <w:tab w:val="center" w:pos="4680"/>
        <w:tab w:val="right" w:pos="9360"/>
      </w:tabs>
    </w:pPr>
  </w:style>
  <w:style w:type="character" w:customStyle="1" w:styleId="FooterChar">
    <w:name w:val="Footer Char"/>
    <w:basedOn w:val="DefaultParagraphFont"/>
    <w:link w:val="Footer"/>
    <w:uiPriority w:val="99"/>
    <w:rsid w:val="00E16112"/>
  </w:style>
  <w:style w:type="character" w:styleId="Hyperlink">
    <w:name w:val="Hyperlink"/>
    <w:basedOn w:val="DefaultParagraphFont"/>
    <w:uiPriority w:val="99"/>
    <w:unhideWhenUsed/>
    <w:rsid w:val="00EF27A5"/>
    <w:rPr>
      <w:color w:val="0563C1" w:themeColor="hyperlink"/>
      <w:u w:val="single"/>
    </w:rPr>
  </w:style>
  <w:style w:type="paragraph" w:customStyle="1" w:styleId="Penulis">
    <w:name w:val="Penulis"/>
    <w:basedOn w:val="Normal"/>
    <w:qFormat/>
    <w:rsid w:val="00CD2553"/>
    <w:pPr>
      <w:tabs>
        <w:tab w:val="left" w:pos="4140"/>
      </w:tabs>
      <w:jc w:val="center"/>
    </w:pPr>
    <w:rPr>
      <w:rFonts w:ascii="Times New Roman" w:hAnsi="Times New Roman" w:cs="Times New Roman"/>
      <w:b/>
    </w:rPr>
  </w:style>
  <w:style w:type="paragraph" w:customStyle="1" w:styleId="judul">
    <w:name w:val="judul"/>
    <w:basedOn w:val="Normal"/>
    <w:qFormat/>
    <w:rsid w:val="00CD2553"/>
    <w:pPr>
      <w:tabs>
        <w:tab w:val="left" w:pos="4140"/>
      </w:tabs>
      <w:jc w:val="center"/>
    </w:pPr>
    <w:rPr>
      <w:rFonts w:ascii="Times New Roman" w:hAnsi="Times New Roman" w:cs="Times New Roman"/>
      <w:b/>
    </w:rPr>
  </w:style>
  <w:style w:type="paragraph" w:customStyle="1" w:styleId="katakunci">
    <w:name w:val="kata kunci"/>
    <w:basedOn w:val="Normal"/>
    <w:qFormat/>
    <w:rsid w:val="00CD2553"/>
    <w:pPr>
      <w:tabs>
        <w:tab w:val="left" w:pos="4140"/>
      </w:tabs>
      <w:ind w:right="51"/>
      <w:jc w:val="both"/>
    </w:pPr>
    <w:rPr>
      <w:rFonts w:ascii="Times New Roman" w:hAnsi="Times New Roman" w:cs="Times New Roman"/>
      <w:b/>
      <w:bCs/>
    </w:rPr>
  </w:style>
  <w:style w:type="paragraph" w:styleId="ListParagraph">
    <w:name w:val="List Paragraph"/>
    <w:aliases w:val="Body of text,normal,Normal1,kepala,List Paragraph1,Heading 10,Body of text+1,Body of text+2,Body of text+3,List Paragraph11,Colorful List - Accent 11,HEADING 1,Medium Grid 1 - Accent 21,Body Text Char1,Char Char2,Char Char21,UGEX'Z"/>
    <w:basedOn w:val="Normal"/>
    <w:link w:val="ListParagraphChar"/>
    <w:qFormat/>
    <w:rsid w:val="00CD2553"/>
    <w:pPr>
      <w:ind w:left="720"/>
      <w:contextualSpacing/>
    </w:pPr>
  </w:style>
  <w:style w:type="table" w:styleId="TableGrid">
    <w:name w:val="Table Grid"/>
    <w:basedOn w:val="TableNormal"/>
    <w:uiPriority w:val="59"/>
    <w:rsid w:val="00CD2553"/>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i">
    <w:name w:val="Bodi"/>
    <w:basedOn w:val="Normal"/>
    <w:qFormat/>
    <w:rsid w:val="00CD2553"/>
    <w:pPr>
      <w:ind w:firstLine="567"/>
      <w:jc w:val="both"/>
    </w:pPr>
    <w:rPr>
      <w:rFonts w:ascii="Times New Roman" w:hAnsi="Times New Roman" w:cs="Times New Roman"/>
    </w:rPr>
  </w:style>
  <w:style w:type="paragraph" w:customStyle="1" w:styleId="Bab">
    <w:name w:val="Bab"/>
    <w:basedOn w:val="Normal"/>
    <w:qFormat/>
    <w:rsid w:val="00F5724A"/>
    <w:pPr>
      <w:tabs>
        <w:tab w:val="left" w:pos="4140"/>
      </w:tabs>
    </w:pPr>
    <w:rPr>
      <w:rFonts w:ascii="Times New Roman" w:hAnsi="Times New Roman" w:cs="Times New Roman"/>
      <w:b/>
    </w:rPr>
  </w:style>
  <w:style w:type="paragraph" w:customStyle="1" w:styleId="Subbab">
    <w:name w:val="Sub bab"/>
    <w:basedOn w:val="Normal"/>
    <w:qFormat/>
    <w:rsid w:val="00F5724A"/>
    <w:pPr>
      <w:tabs>
        <w:tab w:val="left" w:pos="2837"/>
      </w:tabs>
      <w:jc w:val="both"/>
    </w:pPr>
    <w:rPr>
      <w:rFonts w:ascii="Times New Roman" w:hAnsi="Times New Roman" w:cs="Times New Roman"/>
      <w:b/>
    </w:rPr>
  </w:style>
  <w:style w:type="paragraph" w:customStyle="1" w:styleId="123">
    <w:name w:val="123"/>
    <w:basedOn w:val="ListParagraph"/>
    <w:qFormat/>
    <w:rsid w:val="00F5724A"/>
    <w:pPr>
      <w:tabs>
        <w:tab w:val="left" w:pos="426"/>
        <w:tab w:val="num" w:pos="720"/>
      </w:tabs>
      <w:ind w:hanging="720"/>
      <w:jc w:val="both"/>
    </w:pPr>
    <w:rPr>
      <w:rFonts w:ascii="Times New Roman" w:hAnsi="Times New Roman" w:cs="Times New Roman"/>
    </w:rPr>
  </w:style>
  <w:style w:type="paragraph" w:customStyle="1" w:styleId="daftarpustaka">
    <w:name w:val="daftar pustaka"/>
    <w:basedOn w:val="ListParagraph"/>
    <w:qFormat/>
    <w:rsid w:val="00071A9A"/>
    <w:pPr>
      <w:tabs>
        <w:tab w:val="num" w:pos="720"/>
      </w:tabs>
      <w:ind w:left="426" w:hanging="426"/>
      <w:jc w:val="both"/>
    </w:pPr>
    <w:rPr>
      <w:rFonts w:ascii="Times New Roman" w:hAnsi="Times New Roman" w:cs="Times New Roman"/>
    </w:rPr>
  </w:style>
  <w:style w:type="character" w:customStyle="1" w:styleId="ListParagraphChar">
    <w:name w:val="List Paragraph Char"/>
    <w:aliases w:val="Body of text Char,normal Char,Normal1 Char,kepala Char,List Paragraph1 Char,Heading 10 Char,Body of text+1 Char,Body of text+2 Char,Body of text+3 Char,List Paragraph11 Char,Colorful List - Accent 11 Char,HEADING 1 Char,UGEX'Z Char"/>
    <w:link w:val="ListParagraph"/>
    <w:uiPriority w:val="34"/>
    <w:qFormat/>
    <w:locked/>
    <w:rsid w:val="00EA4145"/>
  </w:style>
  <w:style w:type="paragraph" w:customStyle="1" w:styleId="Daftarpustaka0">
    <w:name w:val="Daftar pustaka"/>
    <w:basedOn w:val="ListParagraph"/>
    <w:qFormat/>
    <w:rsid w:val="00EA4145"/>
    <w:pPr>
      <w:tabs>
        <w:tab w:val="num" w:pos="720"/>
      </w:tabs>
      <w:spacing w:after="200"/>
      <w:ind w:left="360" w:hanging="720"/>
      <w:jc w:val="both"/>
    </w:pPr>
    <w:rPr>
      <w:rFonts w:ascii="Times New Roman" w:eastAsia="MS Mincho" w:hAnsi="Times New Roman" w:cs="Times New Roman"/>
      <w:szCs w:val="20"/>
      <w:lang w:eastAsia="ja-JP"/>
    </w:rPr>
  </w:style>
  <w:style w:type="paragraph" w:styleId="HTMLPreformatted">
    <w:name w:val="HTML Preformatted"/>
    <w:basedOn w:val="Normal"/>
    <w:link w:val="HTMLPreformattedChar"/>
    <w:uiPriority w:val="99"/>
    <w:unhideWhenUsed/>
    <w:rsid w:val="00EA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rPr>
  </w:style>
  <w:style w:type="character" w:customStyle="1" w:styleId="HTMLPreformattedChar">
    <w:name w:val="HTML Preformatted Char"/>
    <w:basedOn w:val="DefaultParagraphFont"/>
    <w:link w:val="HTMLPreformatted"/>
    <w:uiPriority w:val="99"/>
    <w:rsid w:val="00EA4145"/>
    <w:rPr>
      <w:rFonts w:ascii="Courier New" w:eastAsia="Times New Roman" w:hAnsi="Courier New" w:cs="Courier New"/>
      <w:sz w:val="20"/>
      <w:szCs w:val="20"/>
      <w:lang w:val="id-ID" w:eastAsia="id-ID"/>
    </w:rPr>
  </w:style>
  <w:style w:type="paragraph" w:customStyle="1" w:styleId="EndNoteBibliography">
    <w:name w:val="EndNote Bibliography"/>
    <w:basedOn w:val="Normal"/>
    <w:link w:val="EndNoteBibliographyChar"/>
    <w:rsid w:val="00EA4145"/>
    <w:rPr>
      <w:noProof/>
    </w:rPr>
  </w:style>
  <w:style w:type="character" w:customStyle="1" w:styleId="EndNoteBibliographyChar">
    <w:name w:val="EndNote Bibliography Char"/>
    <w:basedOn w:val="DefaultParagraphFont"/>
    <w:link w:val="EndNoteBibliography"/>
    <w:rsid w:val="00EA4145"/>
    <w:rPr>
      <w:rFonts w:ascii="Calibri" w:hAnsi="Calibri"/>
      <w:noProof/>
    </w:rPr>
  </w:style>
  <w:style w:type="paragraph" w:customStyle="1" w:styleId="No">
    <w:name w:val="No"/>
    <w:basedOn w:val="ListParagraph"/>
    <w:qFormat/>
    <w:rsid w:val="00EA4145"/>
    <w:pPr>
      <w:tabs>
        <w:tab w:val="num" w:pos="720"/>
      </w:tabs>
      <w:ind w:left="284" w:hanging="284"/>
      <w:jc w:val="both"/>
    </w:pPr>
    <w:rPr>
      <w:rFonts w:ascii="Times New Roman" w:eastAsia="MS Mincho" w:hAnsi="Times New Roman" w:cs="Times New Roman"/>
      <w:lang w:eastAsia="ja-JP"/>
    </w:rPr>
  </w:style>
  <w:style w:type="paragraph" w:styleId="NoSpacing">
    <w:name w:val="No Spacing"/>
    <w:link w:val="NoSpacingChar"/>
    <w:uiPriority w:val="1"/>
    <w:qFormat/>
    <w:rsid w:val="007B081C"/>
  </w:style>
  <w:style w:type="character" w:customStyle="1" w:styleId="Heading1Char">
    <w:name w:val="Heading 1 Char"/>
    <w:basedOn w:val="DefaultParagraphFont"/>
    <w:link w:val="Heading1"/>
    <w:uiPriority w:val="9"/>
    <w:rsid w:val="000E6A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0E6A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6A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sid w:val="000E6A3D"/>
    <w:rPr>
      <w:rFonts w:eastAsiaTheme="minorEastAsia"/>
      <w:b/>
      <w:bCs/>
      <w:sz w:val="28"/>
      <w:szCs w:val="28"/>
    </w:rPr>
  </w:style>
  <w:style w:type="character" w:customStyle="1" w:styleId="Heading5Char">
    <w:name w:val="Heading 5 Char"/>
    <w:basedOn w:val="DefaultParagraphFont"/>
    <w:link w:val="Heading5"/>
    <w:uiPriority w:val="99"/>
    <w:rsid w:val="000E6A3D"/>
    <w:rPr>
      <w:rFonts w:eastAsiaTheme="minorEastAsia"/>
      <w:b/>
      <w:bCs/>
      <w:i/>
      <w:iCs/>
      <w:sz w:val="26"/>
      <w:szCs w:val="26"/>
    </w:rPr>
  </w:style>
  <w:style w:type="character" w:customStyle="1" w:styleId="Heading6Char">
    <w:name w:val="Heading 6 Char"/>
    <w:basedOn w:val="DefaultParagraphFont"/>
    <w:link w:val="Heading6"/>
    <w:uiPriority w:val="99"/>
    <w:rsid w:val="000E6A3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E6A3D"/>
    <w:rPr>
      <w:rFonts w:eastAsiaTheme="minorEastAsia"/>
      <w:sz w:val="24"/>
      <w:szCs w:val="24"/>
    </w:rPr>
  </w:style>
  <w:style w:type="character" w:customStyle="1" w:styleId="Heading8Char">
    <w:name w:val="Heading 8 Char"/>
    <w:basedOn w:val="DefaultParagraphFont"/>
    <w:link w:val="Heading8"/>
    <w:uiPriority w:val="9"/>
    <w:semiHidden/>
    <w:rsid w:val="000E6A3D"/>
    <w:rPr>
      <w:rFonts w:eastAsiaTheme="minorEastAsia"/>
      <w:i/>
      <w:iCs/>
      <w:sz w:val="24"/>
      <w:szCs w:val="24"/>
    </w:rPr>
  </w:style>
  <w:style w:type="character" w:customStyle="1" w:styleId="Heading9Char">
    <w:name w:val="Heading 9 Char"/>
    <w:basedOn w:val="DefaultParagraphFont"/>
    <w:link w:val="Heading9"/>
    <w:uiPriority w:val="9"/>
    <w:semiHidden/>
    <w:rsid w:val="000E6A3D"/>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0E6A3D"/>
    <w:rPr>
      <w:rFonts w:ascii="Tahoma" w:hAnsi="Tahoma" w:cs="Tahoma"/>
      <w:sz w:val="16"/>
      <w:szCs w:val="16"/>
    </w:rPr>
  </w:style>
  <w:style w:type="character" w:customStyle="1" w:styleId="BalloonTextChar">
    <w:name w:val="Balloon Text Char"/>
    <w:basedOn w:val="DefaultParagraphFont"/>
    <w:link w:val="BalloonText"/>
    <w:uiPriority w:val="99"/>
    <w:semiHidden/>
    <w:rsid w:val="000E6A3D"/>
    <w:rPr>
      <w:rFonts w:ascii="Tahoma" w:eastAsia="Times New Roman" w:hAnsi="Tahoma" w:cs="Tahoma"/>
      <w:sz w:val="16"/>
      <w:szCs w:val="16"/>
    </w:rPr>
  </w:style>
  <w:style w:type="character" w:customStyle="1" w:styleId="tlid-translation">
    <w:name w:val="tlid-translation"/>
    <w:basedOn w:val="DefaultParagraphFont"/>
    <w:rsid w:val="00CD49B7"/>
  </w:style>
  <w:style w:type="table" w:styleId="LightShading">
    <w:name w:val="Light Shading"/>
    <w:basedOn w:val="TableNormal"/>
    <w:uiPriority w:val="60"/>
    <w:rsid w:val="00CD49B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nulis0">
    <w:name w:val="penulis"/>
    <w:basedOn w:val="Normal"/>
    <w:qFormat/>
    <w:rsid w:val="00334134"/>
    <w:pPr>
      <w:jc w:val="center"/>
    </w:pPr>
    <w:rPr>
      <w:rFonts w:ascii="Times New Roman" w:eastAsia="Calibri" w:hAnsi="Times New Roman" w:cs="Times New Roman"/>
      <w:b/>
    </w:rPr>
  </w:style>
  <w:style w:type="paragraph" w:customStyle="1" w:styleId="abstrak">
    <w:name w:val="abstrak"/>
    <w:basedOn w:val="Normal"/>
    <w:qFormat/>
    <w:rsid w:val="00334134"/>
    <w:pPr>
      <w:jc w:val="both"/>
    </w:pPr>
    <w:rPr>
      <w:rFonts w:ascii="Times New Roman" w:eastAsia="Calibri" w:hAnsi="Times New Roman" w:cs="Times New Roman"/>
    </w:rPr>
  </w:style>
  <w:style w:type="paragraph" w:customStyle="1" w:styleId="Babsub">
    <w:name w:val="Bab sub"/>
    <w:basedOn w:val="Normal"/>
    <w:qFormat/>
    <w:rsid w:val="00334134"/>
    <w:pPr>
      <w:autoSpaceDE w:val="0"/>
      <w:autoSpaceDN w:val="0"/>
      <w:adjustRightInd w:val="0"/>
      <w:jc w:val="both"/>
    </w:pPr>
    <w:rPr>
      <w:rFonts w:ascii="Times New Roman" w:eastAsia="Calibri" w:hAnsi="Times New Roman" w:cs="Times New Roman"/>
      <w:b/>
      <w:bCs/>
      <w:szCs w:val="20"/>
    </w:rPr>
  </w:style>
  <w:style w:type="paragraph" w:styleId="BodyText">
    <w:name w:val="Body Text"/>
    <w:basedOn w:val="Normal"/>
    <w:link w:val="BodyTextChar"/>
    <w:rsid w:val="00A73A7A"/>
    <w:pPr>
      <w:spacing w:line="480" w:lineRule="auto"/>
      <w:jc w:val="both"/>
    </w:pPr>
    <w:rPr>
      <w:rFonts w:ascii="Times New Roman" w:hAnsi="Times New Roman" w:cs="Times New Roman"/>
    </w:rPr>
  </w:style>
  <w:style w:type="character" w:customStyle="1" w:styleId="BodyTextChar">
    <w:name w:val="Body Text Char"/>
    <w:basedOn w:val="DefaultParagraphFont"/>
    <w:link w:val="BodyText"/>
    <w:rsid w:val="00A73A7A"/>
    <w:rPr>
      <w:rFonts w:ascii="Times New Roman" w:eastAsia="Times New Roman" w:hAnsi="Times New Roman" w:cs="Times New Roman"/>
      <w:sz w:val="24"/>
      <w:szCs w:val="24"/>
    </w:rPr>
  </w:style>
  <w:style w:type="paragraph" w:customStyle="1" w:styleId="Default">
    <w:name w:val="Default"/>
    <w:rsid w:val="00A73A7A"/>
    <w:pPr>
      <w:autoSpaceDE w:val="0"/>
      <w:autoSpaceDN w:val="0"/>
      <w:adjustRightInd w:val="0"/>
    </w:pPr>
    <w:rPr>
      <w:rFonts w:ascii="Times New Roman" w:hAnsi="Times New Roman" w:cs="Times New Roman"/>
      <w:color w:val="000000"/>
      <w:lang w:val="id-ID"/>
    </w:rPr>
  </w:style>
  <w:style w:type="paragraph" w:styleId="BodyTextIndent2">
    <w:name w:val="Body Text Indent 2"/>
    <w:basedOn w:val="Normal"/>
    <w:link w:val="BodyTextIndent2Char"/>
    <w:uiPriority w:val="99"/>
    <w:semiHidden/>
    <w:unhideWhenUsed/>
    <w:rsid w:val="00BB1225"/>
    <w:pPr>
      <w:spacing w:after="120" w:line="480" w:lineRule="auto"/>
      <w:ind w:left="360"/>
    </w:pPr>
  </w:style>
  <w:style w:type="character" w:customStyle="1" w:styleId="BodyTextIndent2Char">
    <w:name w:val="Body Text Indent 2 Char"/>
    <w:basedOn w:val="DefaultParagraphFont"/>
    <w:link w:val="BodyTextIndent2"/>
    <w:uiPriority w:val="99"/>
    <w:semiHidden/>
    <w:rsid w:val="00BB1225"/>
  </w:style>
  <w:style w:type="character" w:styleId="Emphasis">
    <w:name w:val="Emphasis"/>
    <w:basedOn w:val="DefaultParagraphFont"/>
    <w:uiPriority w:val="20"/>
    <w:qFormat/>
    <w:rsid w:val="00BB1225"/>
    <w:rPr>
      <w:rFonts w:cs="Times New Roman"/>
      <w:i/>
      <w:iCs/>
    </w:rPr>
  </w:style>
  <w:style w:type="character" w:customStyle="1" w:styleId="NoSpacingChar">
    <w:name w:val="No Spacing Char"/>
    <w:link w:val="NoSpacing"/>
    <w:uiPriority w:val="1"/>
    <w:locked/>
    <w:rsid w:val="00FD026C"/>
  </w:style>
  <w:style w:type="character" w:customStyle="1" w:styleId="fontstyle01">
    <w:name w:val="fontstyle01"/>
    <w:basedOn w:val="DefaultParagraphFont"/>
    <w:rsid w:val="00066F54"/>
    <w:rPr>
      <w:rFonts w:ascii="Times New Roman" w:hAnsi="Times New Roman" w:cs="Times New Roman" w:hint="default"/>
      <w:b w:val="0"/>
      <w:bCs w:val="0"/>
      <w:i w:val="0"/>
      <w:iCs w:val="0"/>
      <w:color w:val="000000"/>
      <w:sz w:val="14"/>
      <w:szCs w:val="14"/>
    </w:rPr>
  </w:style>
  <w:style w:type="paragraph" w:styleId="NormalWeb">
    <w:name w:val="Normal (Web)"/>
    <w:basedOn w:val="Normal"/>
    <w:uiPriority w:val="99"/>
    <w:unhideWhenUsed/>
    <w:rsid w:val="00066F54"/>
    <w:pPr>
      <w:spacing w:before="100" w:beforeAutospacing="1" w:after="100" w:afterAutospacing="1"/>
    </w:pPr>
    <w:rPr>
      <w:rFonts w:ascii="Times New Roman" w:hAnsi="Times New Roman" w:cs="Times New Roman"/>
    </w:rPr>
  </w:style>
  <w:style w:type="paragraph" w:customStyle="1" w:styleId="Style2">
    <w:name w:val="Style2"/>
    <w:basedOn w:val="Normal"/>
    <w:link w:val="Style2Char"/>
    <w:qFormat/>
    <w:rsid w:val="00421012"/>
    <w:pPr>
      <w:spacing w:line="480" w:lineRule="auto"/>
      <w:jc w:val="center"/>
    </w:pPr>
    <w:rPr>
      <w:rFonts w:ascii="Arial" w:hAnsi="Arial" w:cs="Arial"/>
      <w:b/>
      <w:szCs w:val="26"/>
    </w:rPr>
  </w:style>
  <w:style w:type="character" w:customStyle="1" w:styleId="Style2Char">
    <w:name w:val="Style2 Char"/>
    <w:link w:val="Style2"/>
    <w:locked/>
    <w:rsid w:val="00421012"/>
    <w:rPr>
      <w:rFonts w:ascii="Arial" w:eastAsia="Times New Roman" w:hAnsi="Arial" w:cs="Arial"/>
      <w:b/>
      <w:szCs w:val="26"/>
    </w:rPr>
  </w:style>
  <w:style w:type="character" w:customStyle="1" w:styleId="A1">
    <w:name w:val="A1"/>
    <w:rsid w:val="009635CE"/>
    <w:rPr>
      <w:rFonts w:ascii="Arial" w:eastAsia="Calibri" w:hAnsi="Arial" w:cs="Times New Roman"/>
      <w:color w:val="000000"/>
      <w:sz w:val="20"/>
      <w:szCs w:val="20"/>
    </w:rPr>
  </w:style>
  <w:style w:type="paragraph" w:styleId="Caption">
    <w:name w:val="caption"/>
    <w:basedOn w:val="Normal"/>
    <w:next w:val="Normal"/>
    <w:uiPriority w:val="35"/>
    <w:unhideWhenUsed/>
    <w:qFormat/>
    <w:rsid w:val="00BB3C1E"/>
    <w:pPr>
      <w:spacing w:after="200"/>
      <w:jc w:val="center"/>
    </w:pPr>
    <w:rPr>
      <w:rFonts w:ascii="Times New Roman" w:hAnsi="Times New Roman" w:cs="Times New Roman"/>
      <w:b/>
      <w:bCs/>
      <w:color w:val="44546A" w:themeColor="text2"/>
      <w:lang w:val="en-ID"/>
    </w:rPr>
  </w:style>
  <w:style w:type="character" w:styleId="HTMLCode">
    <w:name w:val="HTML Code"/>
    <w:basedOn w:val="DefaultParagraphFont"/>
    <w:uiPriority w:val="99"/>
    <w:semiHidden/>
    <w:unhideWhenUsed/>
    <w:rsid w:val="00BB3C1E"/>
    <w:rPr>
      <w:rFonts w:ascii="Courier New" w:eastAsia="Times New Roman" w:hAnsi="Courier New" w:cs="Courier New"/>
      <w:sz w:val="20"/>
      <w:szCs w:val="20"/>
    </w:rPr>
  </w:style>
  <w:style w:type="character" w:customStyle="1" w:styleId="longtext">
    <w:name w:val="long_text"/>
    <w:basedOn w:val="DefaultParagraphFont"/>
    <w:rsid w:val="0038635E"/>
    <w:rPr>
      <w:rFonts w:cs="Times New Roman"/>
    </w:rPr>
  </w:style>
  <w:style w:type="character" w:customStyle="1" w:styleId="TitleChar">
    <w:name w:val="Title Char"/>
    <w:basedOn w:val="DefaultParagraphFont"/>
    <w:link w:val="Title"/>
    <w:rsid w:val="0038635E"/>
    <w:rPr>
      <w:rFonts w:ascii="Cambria" w:eastAsia="Times New Roman" w:hAnsi="Cambria" w:cs="Times New Roman"/>
      <w:b/>
      <w:bCs/>
      <w:kern w:val="28"/>
      <w:sz w:val="32"/>
      <w:szCs w:val="32"/>
    </w:rPr>
  </w:style>
  <w:style w:type="paragraph" w:customStyle="1" w:styleId="Arikunto">
    <w:name w:val="Arikunto"/>
    <w:aliases w:val="2002)."/>
    <w:basedOn w:val="Normal"/>
    <w:link w:val="ArikuntoChar"/>
    <w:uiPriority w:val="99"/>
    <w:rsid w:val="0038635E"/>
    <w:pPr>
      <w:spacing w:line="360" w:lineRule="auto"/>
      <w:ind w:left="1260"/>
      <w:jc w:val="lowKashida"/>
    </w:pPr>
    <w:rPr>
      <w:rFonts w:ascii="Times New Roman" w:hAnsi="Times New Roman" w:cs="Times New Roman"/>
      <w:noProof/>
      <w:lang w:val="id-ID"/>
    </w:rPr>
  </w:style>
  <w:style w:type="character" w:customStyle="1" w:styleId="ArikuntoChar">
    <w:name w:val="Arikunto Char"/>
    <w:aliases w:val="2002). Char"/>
    <w:basedOn w:val="DefaultParagraphFont"/>
    <w:link w:val="Arikunto"/>
    <w:uiPriority w:val="99"/>
    <w:locked/>
    <w:rsid w:val="0038635E"/>
    <w:rPr>
      <w:rFonts w:ascii="Times New Roman" w:eastAsia="Times New Roman" w:hAnsi="Times New Roman" w:cs="Times New Roman"/>
      <w:noProof/>
      <w:color w:val="000000"/>
      <w:sz w:val="24"/>
      <w:szCs w:val="24"/>
      <w:lang w:val="id-ID"/>
    </w:rPr>
  </w:style>
  <w:style w:type="paragraph" w:customStyle="1" w:styleId="NormalJustifyLow">
    <w:name w:val="Normal + Justify Low"/>
    <w:aliases w:val="Left:  0,25&quot;,First line:  0,75&quot;,Line spacing:  1.5 li......"/>
    <w:basedOn w:val="Normal"/>
    <w:link w:val="NormalJustifyLowChar"/>
    <w:uiPriority w:val="99"/>
    <w:rsid w:val="0038635E"/>
    <w:pPr>
      <w:spacing w:line="360" w:lineRule="auto"/>
      <w:ind w:left="360" w:firstLine="1080"/>
      <w:jc w:val="lowKashida"/>
    </w:pPr>
    <w:rPr>
      <w:rFonts w:ascii="Times New Roman" w:hAnsi="Times New Roman" w:cs="Times New Roman"/>
      <w:lang w:val="sv-SE"/>
    </w:rPr>
  </w:style>
  <w:style w:type="character" w:customStyle="1" w:styleId="NormalJustifyLowChar">
    <w:name w:val="Normal + Justify Low Char"/>
    <w:aliases w:val="Left:  0 Char,25&quot; Char,First line:  0 Char,75&quot; Char,Line spacing:  1.5 li...... Char"/>
    <w:basedOn w:val="DefaultParagraphFont"/>
    <w:link w:val="NormalJustifyLow"/>
    <w:uiPriority w:val="99"/>
    <w:locked/>
    <w:rsid w:val="0038635E"/>
    <w:rPr>
      <w:rFonts w:ascii="Times New Roman" w:eastAsia="Times New Roman" w:hAnsi="Times New Roman" w:cs="Times New Roman"/>
      <w:color w:val="000000"/>
      <w:sz w:val="24"/>
      <w:szCs w:val="24"/>
      <w:lang w:val="sv-SE"/>
    </w:rPr>
  </w:style>
  <w:style w:type="paragraph" w:styleId="BodyTextIndent">
    <w:name w:val="Body Text Indent"/>
    <w:basedOn w:val="Normal"/>
    <w:link w:val="BodyTextIndentChar"/>
    <w:rsid w:val="0038635E"/>
    <w:pPr>
      <w:ind w:firstLine="720"/>
      <w:jc w:val="both"/>
    </w:pPr>
    <w:rPr>
      <w:rFonts w:ascii="Times New Roman" w:hAnsi="Times New Roman" w:cs="Times New Roman"/>
      <w:szCs w:val="20"/>
    </w:rPr>
  </w:style>
  <w:style w:type="character" w:customStyle="1" w:styleId="BodyTextIndentChar">
    <w:name w:val="Body Text Indent Char"/>
    <w:basedOn w:val="DefaultParagraphFont"/>
    <w:link w:val="BodyTextIndent"/>
    <w:rsid w:val="0038635E"/>
    <w:rPr>
      <w:rFonts w:ascii="Times New Roman" w:eastAsia="Times New Roman" w:hAnsi="Times New Roman" w:cs="Times New Roman"/>
      <w:sz w:val="24"/>
      <w:szCs w:val="20"/>
    </w:rPr>
  </w:style>
  <w:style w:type="character" w:styleId="Strong">
    <w:name w:val="Strong"/>
    <w:uiPriority w:val="22"/>
    <w:qFormat/>
    <w:rsid w:val="0038635E"/>
    <w:rPr>
      <w:b/>
      <w:bCs/>
    </w:rPr>
  </w:style>
  <w:style w:type="paragraph" w:customStyle="1" w:styleId="Style1">
    <w:name w:val="Style 1"/>
    <w:basedOn w:val="Normal"/>
    <w:rsid w:val="0038635E"/>
    <w:pPr>
      <w:spacing w:line="360" w:lineRule="auto"/>
      <w:ind w:left="72"/>
      <w:jc w:val="both"/>
    </w:pPr>
    <w:rPr>
      <w:rFonts w:ascii="Times New Roman" w:hAnsi="Times New Roman" w:cs="Times New Roman"/>
      <w:noProof/>
      <w:sz w:val="20"/>
      <w:szCs w:val="20"/>
    </w:rPr>
  </w:style>
  <w:style w:type="paragraph" w:customStyle="1" w:styleId="Style20">
    <w:name w:val="Style 2"/>
    <w:basedOn w:val="Normal"/>
    <w:rsid w:val="0038635E"/>
    <w:pPr>
      <w:spacing w:line="360" w:lineRule="auto"/>
      <w:ind w:firstLine="792"/>
      <w:jc w:val="both"/>
    </w:pPr>
    <w:rPr>
      <w:rFonts w:ascii="Times New Roman" w:hAnsi="Times New Roman" w:cs="Times New Roman"/>
      <w:noProof/>
      <w:sz w:val="20"/>
      <w:szCs w:val="20"/>
    </w:rPr>
  </w:style>
  <w:style w:type="character" w:customStyle="1" w:styleId="apple-converted-space">
    <w:name w:val="apple-converted-space"/>
    <w:rsid w:val="0038635E"/>
  </w:style>
  <w:style w:type="character" w:customStyle="1" w:styleId="personname">
    <w:name w:val="person_name"/>
    <w:rsid w:val="0038635E"/>
  </w:style>
  <w:style w:type="character" w:styleId="FootnoteReference">
    <w:name w:val="footnote reference"/>
    <w:uiPriority w:val="99"/>
    <w:rsid w:val="0038635E"/>
    <w:rPr>
      <w:vertAlign w:val="superscript"/>
    </w:rPr>
  </w:style>
  <w:style w:type="paragraph" w:styleId="FootnoteText">
    <w:name w:val="footnote text"/>
    <w:aliases w:val="Footnote Text Char1 Char,Footnote Text Char Char Char,Footnote Text Char Char1"/>
    <w:basedOn w:val="Normal"/>
    <w:link w:val="FootnoteTextChar"/>
    <w:uiPriority w:val="99"/>
    <w:rsid w:val="0038635E"/>
    <w:rPr>
      <w:rFonts w:ascii="Times New Roman" w:hAnsi="Times New Roman" w:cs="Times New Roman"/>
      <w:sz w:val="20"/>
      <w:szCs w:val="20"/>
      <w:lang w:val="id-ID"/>
    </w:rPr>
  </w:style>
  <w:style w:type="character" w:customStyle="1" w:styleId="FootnoteTextChar">
    <w:name w:val="Footnote Text Char"/>
    <w:aliases w:val="Footnote Text Char1 Char Char,Footnote Text Char Char Char Char,Footnote Text Char Char1 Char"/>
    <w:basedOn w:val="DefaultParagraphFont"/>
    <w:link w:val="FootnoteText"/>
    <w:uiPriority w:val="99"/>
    <w:rsid w:val="0038635E"/>
    <w:rPr>
      <w:rFonts w:ascii="Times New Roman" w:eastAsia="Times New Roman" w:hAnsi="Times New Roman" w:cs="Times New Roman"/>
      <w:sz w:val="20"/>
      <w:szCs w:val="20"/>
      <w:lang w:val="id-ID"/>
    </w:rPr>
  </w:style>
  <w:style w:type="character" w:styleId="HTMLCite">
    <w:name w:val="HTML Cite"/>
    <w:basedOn w:val="DefaultParagraphFont"/>
    <w:uiPriority w:val="99"/>
    <w:semiHidden/>
    <w:unhideWhenUsed/>
    <w:rsid w:val="0038635E"/>
    <w:rPr>
      <w:i/>
      <w:iCs/>
    </w:rPr>
  </w:style>
  <w:style w:type="character" w:styleId="PlaceholderText">
    <w:name w:val="Placeholder Text"/>
    <w:basedOn w:val="DefaultParagraphFont"/>
    <w:uiPriority w:val="99"/>
    <w:semiHidden/>
    <w:rsid w:val="0038635E"/>
    <w:rPr>
      <w:color w:val="808080"/>
    </w:rPr>
  </w:style>
  <w:style w:type="character" w:customStyle="1" w:styleId="apple-style-span">
    <w:name w:val="apple-style-span"/>
    <w:basedOn w:val="DefaultParagraphFont"/>
    <w:rsid w:val="0038635E"/>
  </w:style>
  <w:style w:type="character" w:customStyle="1" w:styleId="hps">
    <w:name w:val="hps"/>
    <w:basedOn w:val="DefaultParagraphFont"/>
    <w:rsid w:val="0038635E"/>
  </w:style>
  <w:style w:type="paragraph" w:styleId="Subtitle">
    <w:name w:val="Subtitle"/>
    <w:basedOn w:val="Normal"/>
    <w:next w:val="Normal"/>
    <w:link w:val="SubtitleChar"/>
    <w:pPr>
      <w:spacing w:after="60" w:line="276" w:lineRule="auto"/>
      <w:jc w:val="center"/>
    </w:pPr>
    <w:rPr>
      <w:rFonts w:ascii="Cambria" w:eastAsia="Cambria" w:hAnsi="Cambria" w:cs="Cambria"/>
    </w:rPr>
  </w:style>
  <w:style w:type="character" w:customStyle="1" w:styleId="SubtitleChar">
    <w:name w:val="Subtitle Char"/>
    <w:basedOn w:val="DefaultParagraphFont"/>
    <w:link w:val="Subtitle"/>
    <w:uiPriority w:val="11"/>
    <w:rsid w:val="0038635E"/>
    <w:rPr>
      <w:rFonts w:ascii="Cambria" w:eastAsia="Times New Roman" w:hAnsi="Cambria" w:cs="Times New Roman"/>
      <w:sz w:val="24"/>
      <w:szCs w:val="24"/>
    </w:rPr>
  </w:style>
  <w:style w:type="paragraph" w:styleId="BodyTextIndent3">
    <w:name w:val="Body Text Indent 3"/>
    <w:basedOn w:val="Normal"/>
    <w:link w:val="BodyTextIndent3Char"/>
    <w:uiPriority w:val="99"/>
    <w:semiHidden/>
    <w:unhideWhenUsed/>
    <w:rsid w:val="0038635E"/>
    <w:pPr>
      <w:spacing w:after="120" w:line="360" w:lineRule="auto"/>
      <w:ind w:left="360"/>
      <w:jc w:val="both"/>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semiHidden/>
    <w:rsid w:val="0038635E"/>
    <w:rPr>
      <w:rFonts w:ascii="Times New Roman" w:eastAsia="Calibri" w:hAnsi="Times New Roman" w:cs="Times New Roman"/>
      <w:sz w:val="16"/>
      <w:szCs w:val="16"/>
    </w:rPr>
  </w:style>
  <w:style w:type="character" w:styleId="PageNumber">
    <w:name w:val="page number"/>
    <w:basedOn w:val="DefaultParagraphFont"/>
    <w:uiPriority w:val="99"/>
    <w:rsid w:val="0038635E"/>
    <w:rPr>
      <w:rFonts w:cs="Times New Roman"/>
    </w:rPr>
  </w:style>
  <w:style w:type="character" w:customStyle="1" w:styleId="ColorfulList-Accent1Char">
    <w:name w:val="Colorful List - Accent 1 Char"/>
    <w:uiPriority w:val="34"/>
    <w:locked/>
    <w:rsid w:val="0038635E"/>
    <w:rPr>
      <w:rFonts w:ascii="Calibri" w:eastAsia="Calibri" w:hAnsi="Calibri" w:cs="Times New Roman"/>
      <w:sz w:val="20"/>
      <w:szCs w:val="20"/>
      <w:lang w:val="id-ID"/>
    </w:rPr>
  </w:style>
  <w:style w:type="character" w:customStyle="1" w:styleId="BalloonTextChar1">
    <w:name w:val="Balloon Text Char1"/>
    <w:basedOn w:val="DefaultParagraphFont"/>
    <w:uiPriority w:val="99"/>
    <w:semiHidden/>
    <w:rsid w:val="0038635E"/>
    <w:rPr>
      <w:rFonts w:ascii="Segoe UI" w:eastAsia="Calibri" w:hAnsi="Segoe UI" w:cs="Segoe UI"/>
      <w:sz w:val="18"/>
      <w:szCs w:val="18"/>
      <w:lang w:val="en-US"/>
    </w:rPr>
  </w:style>
  <w:style w:type="character" w:customStyle="1" w:styleId="HeaderChar1">
    <w:name w:val="Header Char1"/>
    <w:basedOn w:val="DefaultParagraphFont"/>
    <w:uiPriority w:val="99"/>
    <w:semiHidden/>
    <w:rsid w:val="0038635E"/>
    <w:rPr>
      <w:rFonts w:ascii="Calibri" w:eastAsia="Calibri" w:hAnsi="Calibri" w:cs="Times New Roman"/>
      <w:lang w:val="en-US"/>
    </w:rPr>
  </w:style>
  <w:style w:type="character" w:customStyle="1" w:styleId="FooterChar1">
    <w:name w:val="Footer Char1"/>
    <w:basedOn w:val="DefaultParagraphFont"/>
    <w:uiPriority w:val="99"/>
    <w:semiHidden/>
    <w:rsid w:val="0038635E"/>
    <w:rPr>
      <w:rFonts w:ascii="Calibri" w:eastAsia="Calibri" w:hAnsi="Calibri" w:cs="Times New Roman"/>
      <w:lang w:val="en-US"/>
    </w:rPr>
  </w:style>
  <w:style w:type="character" w:customStyle="1" w:styleId="l6">
    <w:name w:val="l6"/>
    <w:basedOn w:val="DefaultParagraphFont"/>
    <w:rsid w:val="0038635E"/>
  </w:style>
  <w:style w:type="paragraph" w:customStyle="1" w:styleId="Institusi">
    <w:name w:val="Institusi"/>
    <w:basedOn w:val="Normal"/>
    <w:qFormat/>
    <w:rsid w:val="0038635E"/>
    <w:pPr>
      <w:jc w:val="center"/>
    </w:pPr>
    <w:rPr>
      <w:rFonts w:ascii="Times New Roman" w:eastAsia="Calibri" w:hAnsi="Times New Roman" w:cs="Times New Roman"/>
      <w:sz w:val="20"/>
      <w:szCs w:val="20"/>
      <w:lang w:val="sv-SE"/>
    </w:rPr>
  </w:style>
  <w:style w:type="paragraph" w:customStyle="1" w:styleId="abstrakisi">
    <w:name w:val="abstrak isi"/>
    <w:basedOn w:val="abstrak"/>
    <w:qFormat/>
    <w:rsid w:val="0038635E"/>
    <w:rPr>
      <w:b/>
    </w:rPr>
  </w:style>
  <w:style w:type="paragraph" w:customStyle="1" w:styleId="Simbol">
    <w:name w:val="Simbol"/>
    <w:basedOn w:val="Normal"/>
    <w:qFormat/>
    <w:rsid w:val="0038635E"/>
    <w:pPr>
      <w:tabs>
        <w:tab w:val="num" w:pos="720"/>
      </w:tabs>
      <w:ind w:left="630" w:hanging="270"/>
      <w:jc w:val="both"/>
    </w:pPr>
    <w:rPr>
      <w:rFonts w:ascii="Times New Roman" w:hAnsi="Times New Roman" w:cs="Times New Roman"/>
      <w:szCs w:val="20"/>
    </w:rPr>
  </w:style>
  <w:style w:type="paragraph" w:customStyle="1" w:styleId="Gambar">
    <w:name w:val="Gambar"/>
    <w:basedOn w:val="Normal"/>
    <w:qFormat/>
    <w:rsid w:val="0038635E"/>
    <w:pPr>
      <w:jc w:val="both"/>
    </w:pPr>
    <w:rPr>
      <w:rFonts w:ascii="Times New Roman" w:eastAsia="Calibri" w:hAnsi="Times New Roman" w:cs="Times New Roman"/>
      <w:noProof/>
    </w:rPr>
  </w:style>
  <w:style w:type="paragraph" w:customStyle="1" w:styleId="Equation">
    <w:name w:val="Equation"/>
    <w:basedOn w:val="Normal"/>
    <w:qFormat/>
    <w:rsid w:val="0038635E"/>
    <w:pPr>
      <w:spacing w:after="200"/>
      <w:ind w:firstLine="720"/>
      <w:jc w:val="both"/>
    </w:pPr>
    <w:rPr>
      <w:rFonts w:ascii="Times New Roman" w:eastAsia="Calibri" w:hAnsi="Times New Roman" w:cs="Times New Roman"/>
      <w:szCs w:val="20"/>
    </w:rPr>
  </w:style>
  <w:style w:type="paragraph" w:customStyle="1" w:styleId="Text">
    <w:name w:val="Text"/>
    <w:basedOn w:val="Normal"/>
    <w:rsid w:val="0038635E"/>
    <w:pPr>
      <w:autoSpaceDE w:val="0"/>
      <w:autoSpaceDN w:val="0"/>
      <w:spacing w:line="252" w:lineRule="auto"/>
      <w:ind w:firstLine="202"/>
      <w:jc w:val="both"/>
    </w:pPr>
    <w:rPr>
      <w:rFonts w:ascii="Times New Roman" w:eastAsia="Batang" w:hAnsi="Times New Roman" w:cs="Times New Roman"/>
      <w:sz w:val="20"/>
      <w:szCs w:val="20"/>
      <w:lang w:eastAsia="ko-KR"/>
    </w:rPr>
  </w:style>
  <w:style w:type="character" w:customStyle="1" w:styleId="atn">
    <w:name w:val="atn"/>
    <w:basedOn w:val="DefaultParagraphFont"/>
    <w:rsid w:val="0038635E"/>
  </w:style>
  <w:style w:type="paragraph" w:customStyle="1" w:styleId="Tabel">
    <w:name w:val="Tabel"/>
    <w:basedOn w:val="Bodi"/>
    <w:qFormat/>
    <w:rsid w:val="0038635E"/>
    <w:pPr>
      <w:ind w:firstLine="0"/>
    </w:pPr>
    <w:rPr>
      <w:rFonts w:cstheme="minorBidi"/>
      <w:b/>
    </w:rPr>
  </w:style>
  <w:style w:type="paragraph" w:customStyle="1" w:styleId="Tabelkotak">
    <w:name w:val="Tabel kotak"/>
    <w:basedOn w:val="Bodi"/>
    <w:qFormat/>
    <w:rsid w:val="0038635E"/>
    <w:pPr>
      <w:ind w:firstLine="0"/>
    </w:pPr>
    <w:rPr>
      <w:rFonts w:cstheme="minorBidi"/>
    </w:rPr>
  </w:style>
  <w:style w:type="paragraph" w:customStyle="1" w:styleId="Reference">
    <w:name w:val="Reference"/>
    <w:basedOn w:val="Normal"/>
    <w:rsid w:val="0038635E"/>
    <w:pPr>
      <w:autoSpaceDE w:val="0"/>
      <w:autoSpaceDN w:val="0"/>
      <w:adjustRightInd w:val="0"/>
      <w:spacing w:before="60" w:after="60"/>
      <w:ind w:left="288" w:hanging="288"/>
      <w:jc w:val="both"/>
      <w:textAlignment w:val="baseline"/>
    </w:pPr>
    <w:rPr>
      <w:rFonts w:ascii="Times New Roman" w:eastAsia="BatangChe" w:hAnsi="Times New Roman" w:cs="Times New Roman"/>
      <w:szCs w:val="20"/>
      <w:lang w:eastAsia="ko-KR"/>
    </w:rPr>
  </w:style>
  <w:style w:type="paragraph" w:customStyle="1" w:styleId="IEEEReferenceItem">
    <w:name w:val="IEEE Reference Item"/>
    <w:basedOn w:val="Normal"/>
    <w:rsid w:val="0038635E"/>
    <w:pPr>
      <w:adjustRightInd w:val="0"/>
      <w:snapToGrid w:val="0"/>
      <w:ind w:left="360" w:hanging="360"/>
      <w:jc w:val="both"/>
    </w:pPr>
    <w:rPr>
      <w:rFonts w:ascii="Times New Roman" w:eastAsia="SimSun" w:hAnsi="Times New Roman" w:cs="Times New Roman"/>
      <w:sz w:val="16"/>
      <w:lang w:eastAsia="zh-CN"/>
    </w:rPr>
  </w:style>
  <w:style w:type="paragraph" w:customStyle="1" w:styleId="JOURNALHEADING1">
    <w:name w:val="JOURNAL_HEADING 1"/>
    <w:basedOn w:val="Normal"/>
    <w:qFormat/>
    <w:rsid w:val="004E06FD"/>
    <w:pPr>
      <w:spacing w:before="360" w:after="120"/>
    </w:pPr>
    <w:rPr>
      <w:rFonts w:ascii="Times New Roman" w:hAnsi="Times New Roman" w:cs="Times New Roman"/>
      <w:b/>
    </w:rPr>
  </w:style>
  <w:style w:type="paragraph" w:customStyle="1" w:styleId="JOURNALBODY">
    <w:name w:val="JOURNAL_BODY"/>
    <w:basedOn w:val="Normal"/>
    <w:qFormat/>
    <w:rsid w:val="004E06FD"/>
    <w:pPr>
      <w:ind w:firstLine="743"/>
      <w:jc w:val="both"/>
    </w:pPr>
    <w:rPr>
      <w:rFonts w:ascii="Times New Roman" w:hAnsi="Times New Roman" w:cs="Times New Roman"/>
      <w:lang w:val="id-ID"/>
    </w:rPr>
  </w:style>
  <w:style w:type="paragraph" w:customStyle="1" w:styleId="Body">
    <w:name w:val="Body"/>
    <w:basedOn w:val="BodyTextIndent"/>
    <w:rsid w:val="00871C40"/>
    <w:pPr>
      <w:suppressAutoHyphens/>
      <w:ind w:firstLine="567"/>
    </w:pPr>
    <w:rPr>
      <w:sz w:val="20"/>
      <w:lang w:eastAsia="ar-SA"/>
    </w:rPr>
  </w:style>
  <w:style w:type="table" w:customStyle="1" w:styleId="PlainTable21">
    <w:name w:val="Plain Table 21"/>
    <w:basedOn w:val="TableNormal"/>
    <w:uiPriority w:val="42"/>
    <w:rsid w:val="0084540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E34FE6"/>
    <w:pPr>
      <w:autoSpaceDE w:val="0"/>
      <w:autoSpaceDN w:val="0"/>
      <w:spacing w:line="258" w:lineRule="exact"/>
      <w:ind w:left="129"/>
    </w:pPr>
    <w:rPr>
      <w:rFonts w:ascii="Times New Roman" w:hAnsi="Times New Roman" w:cs="Times New Roman"/>
      <w:lang w:val="id"/>
    </w:rPr>
  </w:style>
  <w:style w:type="paragraph" w:styleId="Bibliography">
    <w:name w:val="Bibliography"/>
    <w:basedOn w:val="Normal"/>
    <w:next w:val="Normal"/>
    <w:uiPriority w:val="37"/>
    <w:semiHidden/>
    <w:unhideWhenUsed/>
    <w:rsid w:val="00FD5D32"/>
  </w:style>
  <w:style w:type="character" w:customStyle="1" w:styleId="SebutanYangBelumTerselesaikan1">
    <w:name w:val="Sebutan Yang Belum Terselesaikan1"/>
    <w:basedOn w:val="DefaultParagraphFont"/>
    <w:uiPriority w:val="99"/>
    <w:semiHidden/>
    <w:unhideWhenUsed/>
    <w:rsid w:val="00B12305"/>
    <w:rPr>
      <w:color w:val="605E5C"/>
      <w:shd w:val="clear" w:color="auto" w:fill="E1DFDD"/>
    </w:rPr>
  </w:style>
  <w:style w:type="table" w:customStyle="1" w:styleId="a">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30" w:type="dxa"/>
        <w:bottom w:w="0" w:type="dxa"/>
        <w:right w:w="30" w:type="dxa"/>
      </w:tblCellMar>
    </w:tblPr>
  </w:style>
  <w:style w:type="character" w:customStyle="1" w:styleId="JudulChar">
    <w:name w:val="Judul Char"/>
    <w:link w:val="Judul1"/>
    <w:locked/>
    <w:rsid w:val="00614327"/>
    <w:rPr>
      <w:rFonts w:ascii="Arial" w:hAnsi="Arial" w:cs="Arial"/>
      <w:b/>
      <w:bCs/>
      <w:kern w:val="32"/>
      <w:sz w:val="28"/>
      <w:szCs w:val="32"/>
      <w:lang w:eastAsia="ja-JP"/>
    </w:rPr>
  </w:style>
  <w:style w:type="paragraph" w:customStyle="1" w:styleId="Judul1">
    <w:name w:val="Judul1"/>
    <w:basedOn w:val="Heading1"/>
    <w:link w:val="JudulChar"/>
    <w:rsid w:val="00614327"/>
    <w:pPr>
      <w:widowControl/>
      <w:tabs>
        <w:tab w:val="clear" w:pos="720"/>
      </w:tabs>
      <w:adjustRightInd w:val="0"/>
      <w:snapToGrid w:val="0"/>
      <w:spacing w:before="360" w:after="240"/>
      <w:ind w:left="0" w:firstLine="0"/>
      <w:contextualSpacing/>
      <w:jc w:val="center"/>
    </w:pPr>
    <w:rPr>
      <w:rFonts w:ascii="Arial" w:eastAsia="Calibri" w:hAnsi="Arial" w:cs="Arial"/>
      <w:color w:val="auto"/>
      <w:sz w:val="28"/>
      <w:lang w:eastAsia="ja-JP"/>
    </w:rPr>
  </w:style>
  <w:style w:type="table" w:customStyle="1" w:styleId="a2">
    <w:basedOn w:val="TableNormal"/>
    <w:rPr>
      <w:color w:val="000000"/>
    </w:rPr>
    <w:tblPr>
      <w:tblStyleRowBandSize w:val="1"/>
      <w:tblStyleColBandSize w:val="1"/>
      <w:tblInd w:w="0" w:type="dxa"/>
      <w:tblCellMar>
        <w:top w:w="0" w:type="dxa"/>
        <w:left w:w="30" w:type="dxa"/>
        <w:bottom w:w="0" w:type="dxa"/>
        <w:right w:w="30" w:type="dxa"/>
      </w:tblCellMar>
    </w:tblPr>
  </w:style>
  <w:style w:type="table" w:customStyle="1" w:styleId="a3">
    <w:basedOn w:val="TableNormal"/>
    <w:rPr>
      <w:color w:val="000000"/>
    </w:rPr>
    <w:tblPr>
      <w:tblStyleRowBandSize w:val="1"/>
      <w:tblStyleColBandSize w:val="1"/>
      <w:tblInd w:w="0" w:type="dxa"/>
      <w:tblCellMar>
        <w:top w:w="0" w:type="dxa"/>
        <w:left w:w="30" w:type="dxa"/>
        <w:bottom w:w="0" w:type="dxa"/>
        <w:right w:w="3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id-ID"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911"/>
    <w:rPr>
      <w:rFonts w:eastAsia="Times New Roman"/>
      <w:color w:val="000000"/>
    </w:rPr>
  </w:style>
  <w:style w:type="paragraph" w:styleId="Heading1">
    <w:name w:val="heading 1"/>
    <w:basedOn w:val="Normal"/>
    <w:next w:val="Normal"/>
    <w:link w:val="Heading1Char"/>
    <w:uiPriority w:val="9"/>
    <w:qFormat/>
    <w:rsid w:val="000E6A3D"/>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0E6A3D"/>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E6A3D"/>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9"/>
    <w:unhideWhenUsed/>
    <w:qFormat/>
    <w:rsid w:val="000E6A3D"/>
    <w:pPr>
      <w:keepNext/>
      <w:tabs>
        <w:tab w:val="num" w:pos="2880"/>
      </w:tabs>
      <w:spacing w:before="240" w:after="60"/>
      <w:ind w:left="2880" w:hanging="720"/>
      <w:outlineLvl w:val="3"/>
    </w:pPr>
    <w:rPr>
      <w:rFonts w:eastAsiaTheme="minorEastAsia"/>
      <w:b/>
      <w:bCs/>
      <w:sz w:val="28"/>
      <w:szCs w:val="28"/>
    </w:rPr>
  </w:style>
  <w:style w:type="paragraph" w:styleId="Heading5">
    <w:name w:val="heading 5"/>
    <w:basedOn w:val="Normal"/>
    <w:next w:val="Normal"/>
    <w:link w:val="Heading5Char"/>
    <w:uiPriority w:val="99"/>
    <w:unhideWhenUsed/>
    <w:qFormat/>
    <w:rsid w:val="000E6A3D"/>
    <w:pPr>
      <w:tabs>
        <w:tab w:val="num" w:pos="3600"/>
      </w:tabs>
      <w:spacing w:before="240" w:after="60"/>
      <w:ind w:left="3600" w:hanging="720"/>
      <w:outlineLvl w:val="4"/>
    </w:pPr>
    <w:rPr>
      <w:rFonts w:eastAsiaTheme="minorEastAsia"/>
      <w:b/>
      <w:bCs/>
      <w:i/>
      <w:iCs/>
      <w:sz w:val="26"/>
      <w:szCs w:val="26"/>
    </w:rPr>
  </w:style>
  <w:style w:type="paragraph" w:styleId="Heading6">
    <w:name w:val="heading 6"/>
    <w:basedOn w:val="Normal"/>
    <w:next w:val="Normal"/>
    <w:link w:val="Heading6Char"/>
    <w:uiPriority w:val="99"/>
    <w:qFormat/>
    <w:rsid w:val="000E6A3D"/>
    <w:pPr>
      <w:tabs>
        <w:tab w:val="num" w:pos="4320"/>
      </w:tabs>
      <w:spacing w:before="240" w:after="60"/>
      <w:ind w:left="4320" w:hanging="720"/>
      <w:outlineLvl w:val="5"/>
    </w:pPr>
    <w:rPr>
      <w:rFonts w:ascii="Times New Roman" w:hAnsi="Times New Roman" w:cs="Times New Roman"/>
      <w:b/>
      <w:bCs/>
    </w:rPr>
  </w:style>
  <w:style w:type="paragraph" w:styleId="Heading7">
    <w:name w:val="heading 7"/>
    <w:basedOn w:val="Normal"/>
    <w:next w:val="Normal"/>
    <w:link w:val="Heading7Char"/>
    <w:uiPriority w:val="9"/>
    <w:semiHidden/>
    <w:unhideWhenUsed/>
    <w:qFormat/>
    <w:rsid w:val="000E6A3D"/>
    <w:pPr>
      <w:tabs>
        <w:tab w:val="num" w:pos="5040"/>
      </w:tabs>
      <w:spacing w:before="240" w:after="60"/>
      <w:ind w:left="5040" w:hanging="720"/>
      <w:outlineLvl w:val="6"/>
    </w:pPr>
    <w:rPr>
      <w:rFonts w:eastAsiaTheme="minorEastAsia"/>
    </w:rPr>
  </w:style>
  <w:style w:type="paragraph" w:styleId="Heading8">
    <w:name w:val="heading 8"/>
    <w:basedOn w:val="Normal"/>
    <w:next w:val="Normal"/>
    <w:link w:val="Heading8Char"/>
    <w:uiPriority w:val="9"/>
    <w:semiHidden/>
    <w:unhideWhenUsed/>
    <w:qFormat/>
    <w:rsid w:val="000E6A3D"/>
    <w:pPr>
      <w:tabs>
        <w:tab w:val="num" w:pos="5760"/>
      </w:tabs>
      <w:spacing w:before="240" w:after="60"/>
      <w:ind w:left="5760" w:hanging="720"/>
      <w:outlineLvl w:val="7"/>
    </w:pPr>
    <w:rPr>
      <w:rFonts w:eastAsiaTheme="minorEastAsia"/>
      <w:i/>
      <w:iCs/>
    </w:rPr>
  </w:style>
  <w:style w:type="paragraph" w:styleId="Heading9">
    <w:name w:val="heading 9"/>
    <w:basedOn w:val="Normal"/>
    <w:next w:val="Normal"/>
    <w:link w:val="Heading9Char"/>
    <w:uiPriority w:val="9"/>
    <w:semiHidden/>
    <w:unhideWhenUsed/>
    <w:qFormat/>
    <w:rsid w:val="000E6A3D"/>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8635E"/>
    <w:pPr>
      <w:spacing w:before="240" w:after="60" w:line="360" w:lineRule="auto"/>
      <w:jc w:val="center"/>
      <w:outlineLvl w:val="0"/>
    </w:pPr>
    <w:rPr>
      <w:rFonts w:ascii="Cambria" w:hAnsi="Cambria" w:cs="Times New Roman"/>
      <w:b/>
      <w:bCs/>
      <w:kern w:val="28"/>
      <w:sz w:val="32"/>
      <w:szCs w:val="32"/>
    </w:rPr>
  </w:style>
  <w:style w:type="paragraph" w:styleId="Header">
    <w:name w:val="header"/>
    <w:basedOn w:val="Normal"/>
    <w:link w:val="HeaderChar"/>
    <w:uiPriority w:val="99"/>
    <w:unhideWhenUsed/>
    <w:rsid w:val="00E16112"/>
    <w:pPr>
      <w:tabs>
        <w:tab w:val="center" w:pos="4680"/>
        <w:tab w:val="right" w:pos="9360"/>
      </w:tabs>
    </w:pPr>
  </w:style>
  <w:style w:type="character" w:customStyle="1" w:styleId="HeaderChar">
    <w:name w:val="Header Char"/>
    <w:basedOn w:val="DefaultParagraphFont"/>
    <w:link w:val="Header"/>
    <w:uiPriority w:val="99"/>
    <w:rsid w:val="00E16112"/>
  </w:style>
  <w:style w:type="paragraph" w:styleId="Footer">
    <w:name w:val="footer"/>
    <w:basedOn w:val="Normal"/>
    <w:link w:val="FooterChar"/>
    <w:uiPriority w:val="99"/>
    <w:unhideWhenUsed/>
    <w:rsid w:val="00E16112"/>
    <w:pPr>
      <w:tabs>
        <w:tab w:val="center" w:pos="4680"/>
        <w:tab w:val="right" w:pos="9360"/>
      </w:tabs>
    </w:pPr>
  </w:style>
  <w:style w:type="character" w:customStyle="1" w:styleId="FooterChar">
    <w:name w:val="Footer Char"/>
    <w:basedOn w:val="DefaultParagraphFont"/>
    <w:link w:val="Footer"/>
    <w:uiPriority w:val="99"/>
    <w:rsid w:val="00E16112"/>
  </w:style>
  <w:style w:type="character" w:styleId="Hyperlink">
    <w:name w:val="Hyperlink"/>
    <w:basedOn w:val="DefaultParagraphFont"/>
    <w:uiPriority w:val="99"/>
    <w:unhideWhenUsed/>
    <w:rsid w:val="00EF27A5"/>
    <w:rPr>
      <w:color w:val="0563C1" w:themeColor="hyperlink"/>
      <w:u w:val="single"/>
    </w:rPr>
  </w:style>
  <w:style w:type="paragraph" w:customStyle="1" w:styleId="Penulis">
    <w:name w:val="Penulis"/>
    <w:basedOn w:val="Normal"/>
    <w:qFormat/>
    <w:rsid w:val="00CD2553"/>
    <w:pPr>
      <w:tabs>
        <w:tab w:val="left" w:pos="4140"/>
      </w:tabs>
      <w:jc w:val="center"/>
    </w:pPr>
    <w:rPr>
      <w:rFonts w:ascii="Times New Roman" w:hAnsi="Times New Roman" w:cs="Times New Roman"/>
      <w:b/>
    </w:rPr>
  </w:style>
  <w:style w:type="paragraph" w:customStyle="1" w:styleId="judul">
    <w:name w:val="judul"/>
    <w:basedOn w:val="Normal"/>
    <w:qFormat/>
    <w:rsid w:val="00CD2553"/>
    <w:pPr>
      <w:tabs>
        <w:tab w:val="left" w:pos="4140"/>
      </w:tabs>
      <w:jc w:val="center"/>
    </w:pPr>
    <w:rPr>
      <w:rFonts w:ascii="Times New Roman" w:hAnsi="Times New Roman" w:cs="Times New Roman"/>
      <w:b/>
    </w:rPr>
  </w:style>
  <w:style w:type="paragraph" w:customStyle="1" w:styleId="katakunci">
    <w:name w:val="kata kunci"/>
    <w:basedOn w:val="Normal"/>
    <w:qFormat/>
    <w:rsid w:val="00CD2553"/>
    <w:pPr>
      <w:tabs>
        <w:tab w:val="left" w:pos="4140"/>
      </w:tabs>
      <w:ind w:right="51"/>
      <w:jc w:val="both"/>
    </w:pPr>
    <w:rPr>
      <w:rFonts w:ascii="Times New Roman" w:hAnsi="Times New Roman" w:cs="Times New Roman"/>
      <w:b/>
      <w:bCs/>
    </w:rPr>
  </w:style>
  <w:style w:type="paragraph" w:styleId="ListParagraph">
    <w:name w:val="List Paragraph"/>
    <w:aliases w:val="Body of text,normal,Normal1,kepala,List Paragraph1,Heading 10,Body of text+1,Body of text+2,Body of text+3,List Paragraph11,Colorful List - Accent 11,HEADING 1,Medium Grid 1 - Accent 21,Body Text Char1,Char Char2,Char Char21,UGEX'Z"/>
    <w:basedOn w:val="Normal"/>
    <w:link w:val="ListParagraphChar"/>
    <w:qFormat/>
    <w:rsid w:val="00CD2553"/>
    <w:pPr>
      <w:ind w:left="720"/>
      <w:contextualSpacing/>
    </w:pPr>
  </w:style>
  <w:style w:type="table" w:styleId="TableGrid">
    <w:name w:val="Table Grid"/>
    <w:basedOn w:val="TableNormal"/>
    <w:uiPriority w:val="59"/>
    <w:rsid w:val="00CD2553"/>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i">
    <w:name w:val="Bodi"/>
    <w:basedOn w:val="Normal"/>
    <w:qFormat/>
    <w:rsid w:val="00CD2553"/>
    <w:pPr>
      <w:ind w:firstLine="567"/>
      <w:jc w:val="both"/>
    </w:pPr>
    <w:rPr>
      <w:rFonts w:ascii="Times New Roman" w:hAnsi="Times New Roman" w:cs="Times New Roman"/>
    </w:rPr>
  </w:style>
  <w:style w:type="paragraph" w:customStyle="1" w:styleId="Bab">
    <w:name w:val="Bab"/>
    <w:basedOn w:val="Normal"/>
    <w:qFormat/>
    <w:rsid w:val="00F5724A"/>
    <w:pPr>
      <w:tabs>
        <w:tab w:val="left" w:pos="4140"/>
      </w:tabs>
    </w:pPr>
    <w:rPr>
      <w:rFonts w:ascii="Times New Roman" w:hAnsi="Times New Roman" w:cs="Times New Roman"/>
      <w:b/>
    </w:rPr>
  </w:style>
  <w:style w:type="paragraph" w:customStyle="1" w:styleId="Subbab">
    <w:name w:val="Sub bab"/>
    <w:basedOn w:val="Normal"/>
    <w:qFormat/>
    <w:rsid w:val="00F5724A"/>
    <w:pPr>
      <w:tabs>
        <w:tab w:val="left" w:pos="2837"/>
      </w:tabs>
      <w:jc w:val="both"/>
    </w:pPr>
    <w:rPr>
      <w:rFonts w:ascii="Times New Roman" w:hAnsi="Times New Roman" w:cs="Times New Roman"/>
      <w:b/>
    </w:rPr>
  </w:style>
  <w:style w:type="paragraph" w:customStyle="1" w:styleId="123">
    <w:name w:val="123"/>
    <w:basedOn w:val="ListParagraph"/>
    <w:qFormat/>
    <w:rsid w:val="00F5724A"/>
    <w:pPr>
      <w:tabs>
        <w:tab w:val="left" w:pos="426"/>
        <w:tab w:val="num" w:pos="720"/>
      </w:tabs>
      <w:ind w:hanging="720"/>
      <w:jc w:val="both"/>
    </w:pPr>
    <w:rPr>
      <w:rFonts w:ascii="Times New Roman" w:hAnsi="Times New Roman" w:cs="Times New Roman"/>
    </w:rPr>
  </w:style>
  <w:style w:type="paragraph" w:customStyle="1" w:styleId="daftarpustaka">
    <w:name w:val="daftar pustaka"/>
    <w:basedOn w:val="ListParagraph"/>
    <w:qFormat/>
    <w:rsid w:val="00071A9A"/>
    <w:pPr>
      <w:tabs>
        <w:tab w:val="num" w:pos="720"/>
      </w:tabs>
      <w:ind w:left="426" w:hanging="426"/>
      <w:jc w:val="both"/>
    </w:pPr>
    <w:rPr>
      <w:rFonts w:ascii="Times New Roman" w:hAnsi="Times New Roman" w:cs="Times New Roman"/>
    </w:rPr>
  </w:style>
  <w:style w:type="character" w:customStyle="1" w:styleId="ListParagraphChar">
    <w:name w:val="List Paragraph Char"/>
    <w:aliases w:val="Body of text Char,normal Char,Normal1 Char,kepala Char,List Paragraph1 Char,Heading 10 Char,Body of text+1 Char,Body of text+2 Char,Body of text+3 Char,List Paragraph11 Char,Colorful List - Accent 11 Char,HEADING 1 Char,UGEX'Z Char"/>
    <w:link w:val="ListParagraph"/>
    <w:uiPriority w:val="34"/>
    <w:qFormat/>
    <w:locked/>
    <w:rsid w:val="00EA4145"/>
  </w:style>
  <w:style w:type="paragraph" w:customStyle="1" w:styleId="Daftarpustaka0">
    <w:name w:val="Daftar pustaka"/>
    <w:basedOn w:val="ListParagraph"/>
    <w:qFormat/>
    <w:rsid w:val="00EA4145"/>
    <w:pPr>
      <w:tabs>
        <w:tab w:val="num" w:pos="720"/>
      </w:tabs>
      <w:spacing w:after="200"/>
      <w:ind w:left="360" w:hanging="720"/>
      <w:jc w:val="both"/>
    </w:pPr>
    <w:rPr>
      <w:rFonts w:ascii="Times New Roman" w:eastAsia="MS Mincho" w:hAnsi="Times New Roman" w:cs="Times New Roman"/>
      <w:szCs w:val="20"/>
      <w:lang w:eastAsia="ja-JP"/>
    </w:rPr>
  </w:style>
  <w:style w:type="paragraph" w:styleId="HTMLPreformatted">
    <w:name w:val="HTML Preformatted"/>
    <w:basedOn w:val="Normal"/>
    <w:link w:val="HTMLPreformattedChar"/>
    <w:uiPriority w:val="99"/>
    <w:unhideWhenUsed/>
    <w:rsid w:val="00EA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rPr>
  </w:style>
  <w:style w:type="character" w:customStyle="1" w:styleId="HTMLPreformattedChar">
    <w:name w:val="HTML Preformatted Char"/>
    <w:basedOn w:val="DefaultParagraphFont"/>
    <w:link w:val="HTMLPreformatted"/>
    <w:uiPriority w:val="99"/>
    <w:rsid w:val="00EA4145"/>
    <w:rPr>
      <w:rFonts w:ascii="Courier New" w:eastAsia="Times New Roman" w:hAnsi="Courier New" w:cs="Courier New"/>
      <w:sz w:val="20"/>
      <w:szCs w:val="20"/>
      <w:lang w:val="id-ID" w:eastAsia="id-ID"/>
    </w:rPr>
  </w:style>
  <w:style w:type="paragraph" w:customStyle="1" w:styleId="EndNoteBibliography">
    <w:name w:val="EndNote Bibliography"/>
    <w:basedOn w:val="Normal"/>
    <w:link w:val="EndNoteBibliographyChar"/>
    <w:rsid w:val="00EA4145"/>
    <w:rPr>
      <w:noProof/>
    </w:rPr>
  </w:style>
  <w:style w:type="character" w:customStyle="1" w:styleId="EndNoteBibliographyChar">
    <w:name w:val="EndNote Bibliography Char"/>
    <w:basedOn w:val="DefaultParagraphFont"/>
    <w:link w:val="EndNoteBibliography"/>
    <w:rsid w:val="00EA4145"/>
    <w:rPr>
      <w:rFonts w:ascii="Calibri" w:hAnsi="Calibri"/>
      <w:noProof/>
    </w:rPr>
  </w:style>
  <w:style w:type="paragraph" w:customStyle="1" w:styleId="No">
    <w:name w:val="No"/>
    <w:basedOn w:val="ListParagraph"/>
    <w:qFormat/>
    <w:rsid w:val="00EA4145"/>
    <w:pPr>
      <w:tabs>
        <w:tab w:val="num" w:pos="720"/>
      </w:tabs>
      <w:ind w:left="284" w:hanging="284"/>
      <w:jc w:val="both"/>
    </w:pPr>
    <w:rPr>
      <w:rFonts w:ascii="Times New Roman" w:eastAsia="MS Mincho" w:hAnsi="Times New Roman" w:cs="Times New Roman"/>
      <w:lang w:eastAsia="ja-JP"/>
    </w:rPr>
  </w:style>
  <w:style w:type="paragraph" w:styleId="NoSpacing">
    <w:name w:val="No Spacing"/>
    <w:link w:val="NoSpacingChar"/>
    <w:uiPriority w:val="1"/>
    <w:qFormat/>
    <w:rsid w:val="007B081C"/>
  </w:style>
  <w:style w:type="character" w:customStyle="1" w:styleId="Heading1Char">
    <w:name w:val="Heading 1 Char"/>
    <w:basedOn w:val="DefaultParagraphFont"/>
    <w:link w:val="Heading1"/>
    <w:uiPriority w:val="9"/>
    <w:rsid w:val="000E6A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0E6A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6A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sid w:val="000E6A3D"/>
    <w:rPr>
      <w:rFonts w:eastAsiaTheme="minorEastAsia"/>
      <w:b/>
      <w:bCs/>
      <w:sz w:val="28"/>
      <w:szCs w:val="28"/>
    </w:rPr>
  </w:style>
  <w:style w:type="character" w:customStyle="1" w:styleId="Heading5Char">
    <w:name w:val="Heading 5 Char"/>
    <w:basedOn w:val="DefaultParagraphFont"/>
    <w:link w:val="Heading5"/>
    <w:uiPriority w:val="99"/>
    <w:rsid w:val="000E6A3D"/>
    <w:rPr>
      <w:rFonts w:eastAsiaTheme="minorEastAsia"/>
      <w:b/>
      <w:bCs/>
      <w:i/>
      <w:iCs/>
      <w:sz w:val="26"/>
      <w:szCs w:val="26"/>
    </w:rPr>
  </w:style>
  <w:style w:type="character" w:customStyle="1" w:styleId="Heading6Char">
    <w:name w:val="Heading 6 Char"/>
    <w:basedOn w:val="DefaultParagraphFont"/>
    <w:link w:val="Heading6"/>
    <w:uiPriority w:val="99"/>
    <w:rsid w:val="000E6A3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E6A3D"/>
    <w:rPr>
      <w:rFonts w:eastAsiaTheme="minorEastAsia"/>
      <w:sz w:val="24"/>
      <w:szCs w:val="24"/>
    </w:rPr>
  </w:style>
  <w:style w:type="character" w:customStyle="1" w:styleId="Heading8Char">
    <w:name w:val="Heading 8 Char"/>
    <w:basedOn w:val="DefaultParagraphFont"/>
    <w:link w:val="Heading8"/>
    <w:uiPriority w:val="9"/>
    <w:semiHidden/>
    <w:rsid w:val="000E6A3D"/>
    <w:rPr>
      <w:rFonts w:eastAsiaTheme="minorEastAsia"/>
      <w:i/>
      <w:iCs/>
      <w:sz w:val="24"/>
      <w:szCs w:val="24"/>
    </w:rPr>
  </w:style>
  <w:style w:type="character" w:customStyle="1" w:styleId="Heading9Char">
    <w:name w:val="Heading 9 Char"/>
    <w:basedOn w:val="DefaultParagraphFont"/>
    <w:link w:val="Heading9"/>
    <w:uiPriority w:val="9"/>
    <w:semiHidden/>
    <w:rsid w:val="000E6A3D"/>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0E6A3D"/>
    <w:rPr>
      <w:rFonts w:ascii="Tahoma" w:hAnsi="Tahoma" w:cs="Tahoma"/>
      <w:sz w:val="16"/>
      <w:szCs w:val="16"/>
    </w:rPr>
  </w:style>
  <w:style w:type="character" w:customStyle="1" w:styleId="BalloonTextChar">
    <w:name w:val="Balloon Text Char"/>
    <w:basedOn w:val="DefaultParagraphFont"/>
    <w:link w:val="BalloonText"/>
    <w:uiPriority w:val="99"/>
    <w:semiHidden/>
    <w:rsid w:val="000E6A3D"/>
    <w:rPr>
      <w:rFonts w:ascii="Tahoma" w:eastAsia="Times New Roman" w:hAnsi="Tahoma" w:cs="Tahoma"/>
      <w:sz w:val="16"/>
      <w:szCs w:val="16"/>
    </w:rPr>
  </w:style>
  <w:style w:type="character" w:customStyle="1" w:styleId="tlid-translation">
    <w:name w:val="tlid-translation"/>
    <w:basedOn w:val="DefaultParagraphFont"/>
    <w:rsid w:val="00CD49B7"/>
  </w:style>
  <w:style w:type="table" w:styleId="LightShading">
    <w:name w:val="Light Shading"/>
    <w:basedOn w:val="TableNormal"/>
    <w:uiPriority w:val="60"/>
    <w:rsid w:val="00CD49B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nulis0">
    <w:name w:val="penulis"/>
    <w:basedOn w:val="Normal"/>
    <w:qFormat/>
    <w:rsid w:val="00334134"/>
    <w:pPr>
      <w:jc w:val="center"/>
    </w:pPr>
    <w:rPr>
      <w:rFonts w:ascii="Times New Roman" w:eastAsia="Calibri" w:hAnsi="Times New Roman" w:cs="Times New Roman"/>
      <w:b/>
    </w:rPr>
  </w:style>
  <w:style w:type="paragraph" w:customStyle="1" w:styleId="abstrak">
    <w:name w:val="abstrak"/>
    <w:basedOn w:val="Normal"/>
    <w:qFormat/>
    <w:rsid w:val="00334134"/>
    <w:pPr>
      <w:jc w:val="both"/>
    </w:pPr>
    <w:rPr>
      <w:rFonts w:ascii="Times New Roman" w:eastAsia="Calibri" w:hAnsi="Times New Roman" w:cs="Times New Roman"/>
    </w:rPr>
  </w:style>
  <w:style w:type="paragraph" w:customStyle="1" w:styleId="Babsub">
    <w:name w:val="Bab sub"/>
    <w:basedOn w:val="Normal"/>
    <w:qFormat/>
    <w:rsid w:val="00334134"/>
    <w:pPr>
      <w:autoSpaceDE w:val="0"/>
      <w:autoSpaceDN w:val="0"/>
      <w:adjustRightInd w:val="0"/>
      <w:jc w:val="both"/>
    </w:pPr>
    <w:rPr>
      <w:rFonts w:ascii="Times New Roman" w:eastAsia="Calibri" w:hAnsi="Times New Roman" w:cs="Times New Roman"/>
      <w:b/>
      <w:bCs/>
      <w:szCs w:val="20"/>
    </w:rPr>
  </w:style>
  <w:style w:type="paragraph" w:styleId="BodyText">
    <w:name w:val="Body Text"/>
    <w:basedOn w:val="Normal"/>
    <w:link w:val="BodyTextChar"/>
    <w:rsid w:val="00A73A7A"/>
    <w:pPr>
      <w:spacing w:line="480" w:lineRule="auto"/>
      <w:jc w:val="both"/>
    </w:pPr>
    <w:rPr>
      <w:rFonts w:ascii="Times New Roman" w:hAnsi="Times New Roman" w:cs="Times New Roman"/>
    </w:rPr>
  </w:style>
  <w:style w:type="character" w:customStyle="1" w:styleId="BodyTextChar">
    <w:name w:val="Body Text Char"/>
    <w:basedOn w:val="DefaultParagraphFont"/>
    <w:link w:val="BodyText"/>
    <w:rsid w:val="00A73A7A"/>
    <w:rPr>
      <w:rFonts w:ascii="Times New Roman" w:eastAsia="Times New Roman" w:hAnsi="Times New Roman" w:cs="Times New Roman"/>
      <w:sz w:val="24"/>
      <w:szCs w:val="24"/>
    </w:rPr>
  </w:style>
  <w:style w:type="paragraph" w:customStyle="1" w:styleId="Default">
    <w:name w:val="Default"/>
    <w:rsid w:val="00A73A7A"/>
    <w:pPr>
      <w:autoSpaceDE w:val="0"/>
      <w:autoSpaceDN w:val="0"/>
      <w:adjustRightInd w:val="0"/>
    </w:pPr>
    <w:rPr>
      <w:rFonts w:ascii="Times New Roman" w:hAnsi="Times New Roman" w:cs="Times New Roman"/>
      <w:color w:val="000000"/>
      <w:lang w:val="id-ID"/>
    </w:rPr>
  </w:style>
  <w:style w:type="paragraph" w:styleId="BodyTextIndent2">
    <w:name w:val="Body Text Indent 2"/>
    <w:basedOn w:val="Normal"/>
    <w:link w:val="BodyTextIndent2Char"/>
    <w:uiPriority w:val="99"/>
    <w:semiHidden/>
    <w:unhideWhenUsed/>
    <w:rsid w:val="00BB1225"/>
    <w:pPr>
      <w:spacing w:after="120" w:line="480" w:lineRule="auto"/>
      <w:ind w:left="360"/>
    </w:pPr>
  </w:style>
  <w:style w:type="character" w:customStyle="1" w:styleId="BodyTextIndent2Char">
    <w:name w:val="Body Text Indent 2 Char"/>
    <w:basedOn w:val="DefaultParagraphFont"/>
    <w:link w:val="BodyTextIndent2"/>
    <w:uiPriority w:val="99"/>
    <w:semiHidden/>
    <w:rsid w:val="00BB1225"/>
  </w:style>
  <w:style w:type="character" w:styleId="Emphasis">
    <w:name w:val="Emphasis"/>
    <w:basedOn w:val="DefaultParagraphFont"/>
    <w:uiPriority w:val="20"/>
    <w:qFormat/>
    <w:rsid w:val="00BB1225"/>
    <w:rPr>
      <w:rFonts w:cs="Times New Roman"/>
      <w:i/>
      <w:iCs/>
    </w:rPr>
  </w:style>
  <w:style w:type="character" w:customStyle="1" w:styleId="NoSpacingChar">
    <w:name w:val="No Spacing Char"/>
    <w:link w:val="NoSpacing"/>
    <w:uiPriority w:val="1"/>
    <w:locked/>
    <w:rsid w:val="00FD026C"/>
  </w:style>
  <w:style w:type="character" w:customStyle="1" w:styleId="fontstyle01">
    <w:name w:val="fontstyle01"/>
    <w:basedOn w:val="DefaultParagraphFont"/>
    <w:rsid w:val="00066F54"/>
    <w:rPr>
      <w:rFonts w:ascii="Times New Roman" w:hAnsi="Times New Roman" w:cs="Times New Roman" w:hint="default"/>
      <w:b w:val="0"/>
      <w:bCs w:val="0"/>
      <w:i w:val="0"/>
      <w:iCs w:val="0"/>
      <w:color w:val="000000"/>
      <w:sz w:val="14"/>
      <w:szCs w:val="14"/>
    </w:rPr>
  </w:style>
  <w:style w:type="paragraph" w:styleId="NormalWeb">
    <w:name w:val="Normal (Web)"/>
    <w:basedOn w:val="Normal"/>
    <w:uiPriority w:val="99"/>
    <w:unhideWhenUsed/>
    <w:rsid w:val="00066F54"/>
    <w:pPr>
      <w:spacing w:before="100" w:beforeAutospacing="1" w:after="100" w:afterAutospacing="1"/>
    </w:pPr>
    <w:rPr>
      <w:rFonts w:ascii="Times New Roman" w:hAnsi="Times New Roman" w:cs="Times New Roman"/>
    </w:rPr>
  </w:style>
  <w:style w:type="paragraph" w:customStyle="1" w:styleId="Style2">
    <w:name w:val="Style2"/>
    <w:basedOn w:val="Normal"/>
    <w:link w:val="Style2Char"/>
    <w:qFormat/>
    <w:rsid w:val="00421012"/>
    <w:pPr>
      <w:spacing w:line="480" w:lineRule="auto"/>
      <w:jc w:val="center"/>
    </w:pPr>
    <w:rPr>
      <w:rFonts w:ascii="Arial" w:hAnsi="Arial" w:cs="Arial"/>
      <w:b/>
      <w:szCs w:val="26"/>
    </w:rPr>
  </w:style>
  <w:style w:type="character" w:customStyle="1" w:styleId="Style2Char">
    <w:name w:val="Style2 Char"/>
    <w:link w:val="Style2"/>
    <w:locked/>
    <w:rsid w:val="00421012"/>
    <w:rPr>
      <w:rFonts w:ascii="Arial" w:eastAsia="Times New Roman" w:hAnsi="Arial" w:cs="Arial"/>
      <w:b/>
      <w:szCs w:val="26"/>
    </w:rPr>
  </w:style>
  <w:style w:type="character" w:customStyle="1" w:styleId="A1">
    <w:name w:val="A1"/>
    <w:rsid w:val="009635CE"/>
    <w:rPr>
      <w:rFonts w:ascii="Arial" w:eastAsia="Calibri" w:hAnsi="Arial" w:cs="Times New Roman"/>
      <w:color w:val="000000"/>
      <w:sz w:val="20"/>
      <w:szCs w:val="20"/>
    </w:rPr>
  </w:style>
  <w:style w:type="paragraph" w:styleId="Caption">
    <w:name w:val="caption"/>
    <w:basedOn w:val="Normal"/>
    <w:next w:val="Normal"/>
    <w:uiPriority w:val="35"/>
    <w:unhideWhenUsed/>
    <w:qFormat/>
    <w:rsid w:val="00BB3C1E"/>
    <w:pPr>
      <w:spacing w:after="200"/>
      <w:jc w:val="center"/>
    </w:pPr>
    <w:rPr>
      <w:rFonts w:ascii="Times New Roman" w:hAnsi="Times New Roman" w:cs="Times New Roman"/>
      <w:b/>
      <w:bCs/>
      <w:color w:val="44546A" w:themeColor="text2"/>
      <w:lang w:val="en-ID"/>
    </w:rPr>
  </w:style>
  <w:style w:type="character" w:styleId="HTMLCode">
    <w:name w:val="HTML Code"/>
    <w:basedOn w:val="DefaultParagraphFont"/>
    <w:uiPriority w:val="99"/>
    <w:semiHidden/>
    <w:unhideWhenUsed/>
    <w:rsid w:val="00BB3C1E"/>
    <w:rPr>
      <w:rFonts w:ascii="Courier New" w:eastAsia="Times New Roman" w:hAnsi="Courier New" w:cs="Courier New"/>
      <w:sz w:val="20"/>
      <w:szCs w:val="20"/>
    </w:rPr>
  </w:style>
  <w:style w:type="character" w:customStyle="1" w:styleId="longtext">
    <w:name w:val="long_text"/>
    <w:basedOn w:val="DefaultParagraphFont"/>
    <w:rsid w:val="0038635E"/>
    <w:rPr>
      <w:rFonts w:cs="Times New Roman"/>
    </w:rPr>
  </w:style>
  <w:style w:type="character" w:customStyle="1" w:styleId="TitleChar">
    <w:name w:val="Title Char"/>
    <w:basedOn w:val="DefaultParagraphFont"/>
    <w:link w:val="Title"/>
    <w:rsid w:val="0038635E"/>
    <w:rPr>
      <w:rFonts w:ascii="Cambria" w:eastAsia="Times New Roman" w:hAnsi="Cambria" w:cs="Times New Roman"/>
      <w:b/>
      <w:bCs/>
      <w:kern w:val="28"/>
      <w:sz w:val="32"/>
      <w:szCs w:val="32"/>
    </w:rPr>
  </w:style>
  <w:style w:type="paragraph" w:customStyle="1" w:styleId="Arikunto">
    <w:name w:val="Arikunto"/>
    <w:aliases w:val="2002)."/>
    <w:basedOn w:val="Normal"/>
    <w:link w:val="ArikuntoChar"/>
    <w:uiPriority w:val="99"/>
    <w:rsid w:val="0038635E"/>
    <w:pPr>
      <w:spacing w:line="360" w:lineRule="auto"/>
      <w:ind w:left="1260"/>
      <w:jc w:val="lowKashida"/>
    </w:pPr>
    <w:rPr>
      <w:rFonts w:ascii="Times New Roman" w:hAnsi="Times New Roman" w:cs="Times New Roman"/>
      <w:noProof/>
      <w:lang w:val="id-ID"/>
    </w:rPr>
  </w:style>
  <w:style w:type="character" w:customStyle="1" w:styleId="ArikuntoChar">
    <w:name w:val="Arikunto Char"/>
    <w:aliases w:val="2002). Char"/>
    <w:basedOn w:val="DefaultParagraphFont"/>
    <w:link w:val="Arikunto"/>
    <w:uiPriority w:val="99"/>
    <w:locked/>
    <w:rsid w:val="0038635E"/>
    <w:rPr>
      <w:rFonts w:ascii="Times New Roman" w:eastAsia="Times New Roman" w:hAnsi="Times New Roman" w:cs="Times New Roman"/>
      <w:noProof/>
      <w:color w:val="000000"/>
      <w:sz w:val="24"/>
      <w:szCs w:val="24"/>
      <w:lang w:val="id-ID"/>
    </w:rPr>
  </w:style>
  <w:style w:type="paragraph" w:customStyle="1" w:styleId="NormalJustifyLow">
    <w:name w:val="Normal + Justify Low"/>
    <w:aliases w:val="Left:  0,25&quot;,First line:  0,75&quot;,Line spacing:  1.5 li......"/>
    <w:basedOn w:val="Normal"/>
    <w:link w:val="NormalJustifyLowChar"/>
    <w:uiPriority w:val="99"/>
    <w:rsid w:val="0038635E"/>
    <w:pPr>
      <w:spacing w:line="360" w:lineRule="auto"/>
      <w:ind w:left="360" w:firstLine="1080"/>
      <w:jc w:val="lowKashida"/>
    </w:pPr>
    <w:rPr>
      <w:rFonts w:ascii="Times New Roman" w:hAnsi="Times New Roman" w:cs="Times New Roman"/>
      <w:lang w:val="sv-SE"/>
    </w:rPr>
  </w:style>
  <w:style w:type="character" w:customStyle="1" w:styleId="NormalJustifyLowChar">
    <w:name w:val="Normal + Justify Low Char"/>
    <w:aliases w:val="Left:  0 Char,25&quot; Char,First line:  0 Char,75&quot; Char,Line spacing:  1.5 li...... Char"/>
    <w:basedOn w:val="DefaultParagraphFont"/>
    <w:link w:val="NormalJustifyLow"/>
    <w:uiPriority w:val="99"/>
    <w:locked/>
    <w:rsid w:val="0038635E"/>
    <w:rPr>
      <w:rFonts w:ascii="Times New Roman" w:eastAsia="Times New Roman" w:hAnsi="Times New Roman" w:cs="Times New Roman"/>
      <w:color w:val="000000"/>
      <w:sz w:val="24"/>
      <w:szCs w:val="24"/>
      <w:lang w:val="sv-SE"/>
    </w:rPr>
  </w:style>
  <w:style w:type="paragraph" w:styleId="BodyTextIndent">
    <w:name w:val="Body Text Indent"/>
    <w:basedOn w:val="Normal"/>
    <w:link w:val="BodyTextIndentChar"/>
    <w:rsid w:val="0038635E"/>
    <w:pPr>
      <w:ind w:firstLine="720"/>
      <w:jc w:val="both"/>
    </w:pPr>
    <w:rPr>
      <w:rFonts w:ascii="Times New Roman" w:hAnsi="Times New Roman" w:cs="Times New Roman"/>
      <w:szCs w:val="20"/>
    </w:rPr>
  </w:style>
  <w:style w:type="character" w:customStyle="1" w:styleId="BodyTextIndentChar">
    <w:name w:val="Body Text Indent Char"/>
    <w:basedOn w:val="DefaultParagraphFont"/>
    <w:link w:val="BodyTextIndent"/>
    <w:rsid w:val="0038635E"/>
    <w:rPr>
      <w:rFonts w:ascii="Times New Roman" w:eastAsia="Times New Roman" w:hAnsi="Times New Roman" w:cs="Times New Roman"/>
      <w:sz w:val="24"/>
      <w:szCs w:val="20"/>
    </w:rPr>
  </w:style>
  <w:style w:type="character" w:styleId="Strong">
    <w:name w:val="Strong"/>
    <w:uiPriority w:val="22"/>
    <w:qFormat/>
    <w:rsid w:val="0038635E"/>
    <w:rPr>
      <w:b/>
      <w:bCs/>
    </w:rPr>
  </w:style>
  <w:style w:type="paragraph" w:customStyle="1" w:styleId="Style1">
    <w:name w:val="Style 1"/>
    <w:basedOn w:val="Normal"/>
    <w:rsid w:val="0038635E"/>
    <w:pPr>
      <w:spacing w:line="360" w:lineRule="auto"/>
      <w:ind w:left="72"/>
      <w:jc w:val="both"/>
    </w:pPr>
    <w:rPr>
      <w:rFonts w:ascii="Times New Roman" w:hAnsi="Times New Roman" w:cs="Times New Roman"/>
      <w:noProof/>
      <w:sz w:val="20"/>
      <w:szCs w:val="20"/>
    </w:rPr>
  </w:style>
  <w:style w:type="paragraph" w:customStyle="1" w:styleId="Style20">
    <w:name w:val="Style 2"/>
    <w:basedOn w:val="Normal"/>
    <w:rsid w:val="0038635E"/>
    <w:pPr>
      <w:spacing w:line="360" w:lineRule="auto"/>
      <w:ind w:firstLine="792"/>
      <w:jc w:val="both"/>
    </w:pPr>
    <w:rPr>
      <w:rFonts w:ascii="Times New Roman" w:hAnsi="Times New Roman" w:cs="Times New Roman"/>
      <w:noProof/>
      <w:sz w:val="20"/>
      <w:szCs w:val="20"/>
    </w:rPr>
  </w:style>
  <w:style w:type="character" w:customStyle="1" w:styleId="apple-converted-space">
    <w:name w:val="apple-converted-space"/>
    <w:rsid w:val="0038635E"/>
  </w:style>
  <w:style w:type="character" w:customStyle="1" w:styleId="personname">
    <w:name w:val="person_name"/>
    <w:rsid w:val="0038635E"/>
  </w:style>
  <w:style w:type="character" w:styleId="FootnoteReference">
    <w:name w:val="footnote reference"/>
    <w:uiPriority w:val="99"/>
    <w:rsid w:val="0038635E"/>
    <w:rPr>
      <w:vertAlign w:val="superscript"/>
    </w:rPr>
  </w:style>
  <w:style w:type="paragraph" w:styleId="FootnoteText">
    <w:name w:val="footnote text"/>
    <w:aliases w:val="Footnote Text Char1 Char,Footnote Text Char Char Char,Footnote Text Char Char1"/>
    <w:basedOn w:val="Normal"/>
    <w:link w:val="FootnoteTextChar"/>
    <w:uiPriority w:val="99"/>
    <w:rsid w:val="0038635E"/>
    <w:rPr>
      <w:rFonts w:ascii="Times New Roman" w:hAnsi="Times New Roman" w:cs="Times New Roman"/>
      <w:sz w:val="20"/>
      <w:szCs w:val="20"/>
      <w:lang w:val="id-ID"/>
    </w:rPr>
  </w:style>
  <w:style w:type="character" w:customStyle="1" w:styleId="FootnoteTextChar">
    <w:name w:val="Footnote Text Char"/>
    <w:aliases w:val="Footnote Text Char1 Char Char,Footnote Text Char Char Char Char,Footnote Text Char Char1 Char"/>
    <w:basedOn w:val="DefaultParagraphFont"/>
    <w:link w:val="FootnoteText"/>
    <w:uiPriority w:val="99"/>
    <w:rsid w:val="0038635E"/>
    <w:rPr>
      <w:rFonts w:ascii="Times New Roman" w:eastAsia="Times New Roman" w:hAnsi="Times New Roman" w:cs="Times New Roman"/>
      <w:sz w:val="20"/>
      <w:szCs w:val="20"/>
      <w:lang w:val="id-ID"/>
    </w:rPr>
  </w:style>
  <w:style w:type="character" w:styleId="HTMLCite">
    <w:name w:val="HTML Cite"/>
    <w:basedOn w:val="DefaultParagraphFont"/>
    <w:uiPriority w:val="99"/>
    <w:semiHidden/>
    <w:unhideWhenUsed/>
    <w:rsid w:val="0038635E"/>
    <w:rPr>
      <w:i/>
      <w:iCs/>
    </w:rPr>
  </w:style>
  <w:style w:type="character" w:styleId="PlaceholderText">
    <w:name w:val="Placeholder Text"/>
    <w:basedOn w:val="DefaultParagraphFont"/>
    <w:uiPriority w:val="99"/>
    <w:semiHidden/>
    <w:rsid w:val="0038635E"/>
    <w:rPr>
      <w:color w:val="808080"/>
    </w:rPr>
  </w:style>
  <w:style w:type="character" w:customStyle="1" w:styleId="apple-style-span">
    <w:name w:val="apple-style-span"/>
    <w:basedOn w:val="DefaultParagraphFont"/>
    <w:rsid w:val="0038635E"/>
  </w:style>
  <w:style w:type="character" w:customStyle="1" w:styleId="hps">
    <w:name w:val="hps"/>
    <w:basedOn w:val="DefaultParagraphFont"/>
    <w:rsid w:val="0038635E"/>
  </w:style>
  <w:style w:type="paragraph" w:styleId="Subtitle">
    <w:name w:val="Subtitle"/>
    <w:basedOn w:val="Normal"/>
    <w:next w:val="Normal"/>
    <w:link w:val="SubtitleChar"/>
    <w:pPr>
      <w:spacing w:after="60" w:line="276" w:lineRule="auto"/>
      <w:jc w:val="center"/>
    </w:pPr>
    <w:rPr>
      <w:rFonts w:ascii="Cambria" w:eastAsia="Cambria" w:hAnsi="Cambria" w:cs="Cambria"/>
    </w:rPr>
  </w:style>
  <w:style w:type="character" w:customStyle="1" w:styleId="SubtitleChar">
    <w:name w:val="Subtitle Char"/>
    <w:basedOn w:val="DefaultParagraphFont"/>
    <w:link w:val="Subtitle"/>
    <w:uiPriority w:val="11"/>
    <w:rsid w:val="0038635E"/>
    <w:rPr>
      <w:rFonts w:ascii="Cambria" w:eastAsia="Times New Roman" w:hAnsi="Cambria" w:cs="Times New Roman"/>
      <w:sz w:val="24"/>
      <w:szCs w:val="24"/>
    </w:rPr>
  </w:style>
  <w:style w:type="paragraph" w:styleId="BodyTextIndent3">
    <w:name w:val="Body Text Indent 3"/>
    <w:basedOn w:val="Normal"/>
    <w:link w:val="BodyTextIndent3Char"/>
    <w:uiPriority w:val="99"/>
    <w:semiHidden/>
    <w:unhideWhenUsed/>
    <w:rsid w:val="0038635E"/>
    <w:pPr>
      <w:spacing w:after="120" w:line="360" w:lineRule="auto"/>
      <w:ind w:left="360"/>
      <w:jc w:val="both"/>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semiHidden/>
    <w:rsid w:val="0038635E"/>
    <w:rPr>
      <w:rFonts w:ascii="Times New Roman" w:eastAsia="Calibri" w:hAnsi="Times New Roman" w:cs="Times New Roman"/>
      <w:sz w:val="16"/>
      <w:szCs w:val="16"/>
    </w:rPr>
  </w:style>
  <w:style w:type="character" w:styleId="PageNumber">
    <w:name w:val="page number"/>
    <w:basedOn w:val="DefaultParagraphFont"/>
    <w:uiPriority w:val="99"/>
    <w:rsid w:val="0038635E"/>
    <w:rPr>
      <w:rFonts w:cs="Times New Roman"/>
    </w:rPr>
  </w:style>
  <w:style w:type="character" w:customStyle="1" w:styleId="ColorfulList-Accent1Char">
    <w:name w:val="Colorful List - Accent 1 Char"/>
    <w:uiPriority w:val="34"/>
    <w:locked/>
    <w:rsid w:val="0038635E"/>
    <w:rPr>
      <w:rFonts w:ascii="Calibri" w:eastAsia="Calibri" w:hAnsi="Calibri" w:cs="Times New Roman"/>
      <w:sz w:val="20"/>
      <w:szCs w:val="20"/>
      <w:lang w:val="id-ID"/>
    </w:rPr>
  </w:style>
  <w:style w:type="character" w:customStyle="1" w:styleId="BalloonTextChar1">
    <w:name w:val="Balloon Text Char1"/>
    <w:basedOn w:val="DefaultParagraphFont"/>
    <w:uiPriority w:val="99"/>
    <w:semiHidden/>
    <w:rsid w:val="0038635E"/>
    <w:rPr>
      <w:rFonts w:ascii="Segoe UI" w:eastAsia="Calibri" w:hAnsi="Segoe UI" w:cs="Segoe UI"/>
      <w:sz w:val="18"/>
      <w:szCs w:val="18"/>
      <w:lang w:val="en-US"/>
    </w:rPr>
  </w:style>
  <w:style w:type="character" w:customStyle="1" w:styleId="HeaderChar1">
    <w:name w:val="Header Char1"/>
    <w:basedOn w:val="DefaultParagraphFont"/>
    <w:uiPriority w:val="99"/>
    <w:semiHidden/>
    <w:rsid w:val="0038635E"/>
    <w:rPr>
      <w:rFonts w:ascii="Calibri" w:eastAsia="Calibri" w:hAnsi="Calibri" w:cs="Times New Roman"/>
      <w:lang w:val="en-US"/>
    </w:rPr>
  </w:style>
  <w:style w:type="character" w:customStyle="1" w:styleId="FooterChar1">
    <w:name w:val="Footer Char1"/>
    <w:basedOn w:val="DefaultParagraphFont"/>
    <w:uiPriority w:val="99"/>
    <w:semiHidden/>
    <w:rsid w:val="0038635E"/>
    <w:rPr>
      <w:rFonts w:ascii="Calibri" w:eastAsia="Calibri" w:hAnsi="Calibri" w:cs="Times New Roman"/>
      <w:lang w:val="en-US"/>
    </w:rPr>
  </w:style>
  <w:style w:type="character" w:customStyle="1" w:styleId="l6">
    <w:name w:val="l6"/>
    <w:basedOn w:val="DefaultParagraphFont"/>
    <w:rsid w:val="0038635E"/>
  </w:style>
  <w:style w:type="paragraph" w:customStyle="1" w:styleId="Institusi">
    <w:name w:val="Institusi"/>
    <w:basedOn w:val="Normal"/>
    <w:qFormat/>
    <w:rsid w:val="0038635E"/>
    <w:pPr>
      <w:jc w:val="center"/>
    </w:pPr>
    <w:rPr>
      <w:rFonts w:ascii="Times New Roman" w:eastAsia="Calibri" w:hAnsi="Times New Roman" w:cs="Times New Roman"/>
      <w:sz w:val="20"/>
      <w:szCs w:val="20"/>
      <w:lang w:val="sv-SE"/>
    </w:rPr>
  </w:style>
  <w:style w:type="paragraph" w:customStyle="1" w:styleId="abstrakisi">
    <w:name w:val="abstrak isi"/>
    <w:basedOn w:val="abstrak"/>
    <w:qFormat/>
    <w:rsid w:val="0038635E"/>
    <w:rPr>
      <w:b/>
    </w:rPr>
  </w:style>
  <w:style w:type="paragraph" w:customStyle="1" w:styleId="Simbol">
    <w:name w:val="Simbol"/>
    <w:basedOn w:val="Normal"/>
    <w:qFormat/>
    <w:rsid w:val="0038635E"/>
    <w:pPr>
      <w:tabs>
        <w:tab w:val="num" w:pos="720"/>
      </w:tabs>
      <w:ind w:left="630" w:hanging="270"/>
      <w:jc w:val="both"/>
    </w:pPr>
    <w:rPr>
      <w:rFonts w:ascii="Times New Roman" w:hAnsi="Times New Roman" w:cs="Times New Roman"/>
      <w:szCs w:val="20"/>
    </w:rPr>
  </w:style>
  <w:style w:type="paragraph" w:customStyle="1" w:styleId="Gambar">
    <w:name w:val="Gambar"/>
    <w:basedOn w:val="Normal"/>
    <w:qFormat/>
    <w:rsid w:val="0038635E"/>
    <w:pPr>
      <w:jc w:val="both"/>
    </w:pPr>
    <w:rPr>
      <w:rFonts w:ascii="Times New Roman" w:eastAsia="Calibri" w:hAnsi="Times New Roman" w:cs="Times New Roman"/>
      <w:noProof/>
    </w:rPr>
  </w:style>
  <w:style w:type="paragraph" w:customStyle="1" w:styleId="Equation">
    <w:name w:val="Equation"/>
    <w:basedOn w:val="Normal"/>
    <w:qFormat/>
    <w:rsid w:val="0038635E"/>
    <w:pPr>
      <w:spacing w:after="200"/>
      <w:ind w:firstLine="720"/>
      <w:jc w:val="both"/>
    </w:pPr>
    <w:rPr>
      <w:rFonts w:ascii="Times New Roman" w:eastAsia="Calibri" w:hAnsi="Times New Roman" w:cs="Times New Roman"/>
      <w:szCs w:val="20"/>
    </w:rPr>
  </w:style>
  <w:style w:type="paragraph" w:customStyle="1" w:styleId="Text">
    <w:name w:val="Text"/>
    <w:basedOn w:val="Normal"/>
    <w:rsid w:val="0038635E"/>
    <w:pPr>
      <w:autoSpaceDE w:val="0"/>
      <w:autoSpaceDN w:val="0"/>
      <w:spacing w:line="252" w:lineRule="auto"/>
      <w:ind w:firstLine="202"/>
      <w:jc w:val="both"/>
    </w:pPr>
    <w:rPr>
      <w:rFonts w:ascii="Times New Roman" w:eastAsia="Batang" w:hAnsi="Times New Roman" w:cs="Times New Roman"/>
      <w:sz w:val="20"/>
      <w:szCs w:val="20"/>
      <w:lang w:eastAsia="ko-KR"/>
    </w:rPr>
  </w:style>
  <w:style w:type="character" w:customStyle="1" w:styleId="atn">
    <w:name w:val="atn"/>
    <w:basedOn w:val="DefaultParagraphFont"/>
    <w:rsid w:val="0038635E"/>
  </w:style>
  <w:style w:type="paragraph" w:customStyle="1" w:styleId="Tabel">
    <w:name w:val="Tabel"/>
    <w:basedOn w:val="Bodi"/>
    <w:qFormat/>
    <w:rsid w:val="0038635E"/>
    <w:pPr>
      <w:ind w:firstLine="0"/>
    </w:pPr>
    <w:rPr>
      <w:rFonts w:cstheme="minorBidi"/>
      <w:b/>
    </w:rPr>
  </w:style>
  <w:style w:type="paragraph" w:customStyle="1" w:styleId="Tabelkotak">
    <w:name w:val="Tabel kotak"/>
    <w:basedOn w:val="Bodi"/>
    <w:qFormat/>
    <w:rsid w:val="0038635E"/>
    <w:pPr>
      <w:ind w:firstLine="0"/>
    </w:pPr>
    <w:rPr>
      <w:rFonts w:cstheme="minorBidi"/>
    </w:rPr>
  </w:style>
  <w:style w:type="paragraph" w:customStyle="1" w:styleId="Reference">
    <w:name w:val="Reference"/>
    <w:basedOn w:val="Normal"/>
    <w:rsid w:val="0038635E"/>
    <w:pPr>
      <w:autoSpaceDE w:val="0"/>
      <w:autoSpaceDN w:val="0"/>
      <w:adjustRightInd w:val="0"/>
      <w:spacing w:before="60" w:after="60"/>
      <w:ind w:left="288" w:hanging="288"/>
      <w:jc w:val="both"/>
      <w:textAlignment w:val="baseline"/>
    </w:pPr>
    <w:rPr>
      <w:rFonts w:ascii="Times New Roman" w:eastAsia="BatangChe" w:hAnsi="Times New Roman" w:cs="Times New Roman"/>
      <w:szCs w:val="20"/>
      <w:lang w:eastAsia="ko-KR"/>
    </w:rPr>
  </w:style>
  <w:style w:type="paragraph" w:customStyle="1" w:styleId="IEEEReferenceItem">
    <w:name w:val="IEEE Reference Item"/>
    <w:basedOn w:val="Normal"/>
    <w:rsid w:val="0038635E"/>
    <w:pPr>
      <w:adjustRightInd w:val="0"/>
      <w:snapToGrid w:val="0"/>
      <w:ind w:left="360" w:hanging="360"/>
      <w:jc w:val="both"/>
    </w:pPr>
    <w:rPr>
      <w:rFonts w:ascii="Times New Roman" w:eastAsia="SimSun" w:hAnsi="Times New Roman" w:cs="Times New Roman"/>
      <w:sz w:val="16"/>
      <w:lang w:eastAsia="zh-CN"/>
    </w:rPr>
  </w:style>
  <w:style w:type="paragraph" w:customStyle="1" w:styleId="JOURNALHEADING1">
    <w:name w:val="JOURNAL_HEADING 1"/>
    <w:basedOn w:val="Normal"/>
    <w:qFormat/>
    <w:rsid w:val="004E06FD"/>
    <w:pPr>
      <w:spacing w:before="360" w:after="120"/>
    </w:pPr>
    <w:rPr>
      <w:rFonts w:ascii="Times New Roman" w:hAnsi="Times New Roman" w:cs="Times New Roman"/>
      <w:b/>
    </w:rPr>
  </w:style>
  <w:style w:type="paragraph" w:customStyle="1" w:styleId="JOURNALBODY">
    <w:name w:val="JOURNAL_BODY"/>
    <w:basedOn w:val="Normal"/>
    <w:qFormat/>
    <w:rsid w:val="004E06FD"/>
    <w:pPr>
      <w:ind w:firstLine="743"/>
      <w:jc w:val="both"/>
    </w:pPr>
    <w:rPr>
      <w:rFonts w:ascii="Times New Roman" w:hAnsi="Times New Roman" w:cs="Times New Roman"/>
      <w:lang w:val="id-ID"/>
    </w:rPr>
  </w:style>
  <w:style w:type="paragraph" w:customStyle="1" w:styleId="Body">
    <w:name w:val="Body"/>
    <w:basedOn w:val="BodyTextIndent"/>
    <w:rsid w:val="00871C40"/>
    <w:pPr>
      <w:suppressAutoHyphens/>
      <w:ind w:firstLine="567"/>
    </w:pPr>
    <w:rPr>
      <w:sz w:val="20"/>
      <w:lang w:eastAsia="ar-SA"/>
    </w:rPr>
  </w:style>
  <w:style w:type="table" w:customStyle="1" w:styleId="PlainTable21">
    <w:name w:val="Plain Table 21"/>
    <w:basedOn w:val="TableNormal"/>
    <w:uiPriority w:val="42"/>
    <w:rsid w:val="0084540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E34FE6"/>
    <w:pPr>
      <w:autoSpaceDE w:val="0"/>
      <w:autoSpaceDN w:val="0"/>
      <w:spacing w:line="258" w:lineRule="exact"/>
      <w:ind w:left="129"/>
    </w:pPr>
    <w:rPr>
      <w:rFonts w:ascii="Times New Roman" w:hAnsi="Times New Roman" w:cs="Times New Roman"/>
      <w:lang w:val="id"/>
    </w:rPr>
  </w:style>
  <w:style w:type="paragraph" w:styleId="Bibliography">
    <w:name w:val="Bibliography"/>
    <w:basedOn w:val="Normal"/>
    <w:next w:val="Normal"/>
    <w:uiPriority w:val="37"/>
    <w:semiHidden/>
    <w:unhideWhenUsed/>
    <w:rsid w:val="00FD5D32"/>
  </w:style>
  <w:style w:type="character" w:customStyle="1" w:styleId="SebutanYangBelumTerselesaikan1">
    <w:name w:val="Sebutan Yang Belum Terselesaikan1"/>
    <w:basedOn w:val="DefaultParagraphFont"/>
    <w:uiPriority w:val="99"/>
    <w:semiHidden/>
    <w:unhideWhenUsed/>
    <w:rsid w:val="00B12305"/>
    <w:rPr>
      <w:color w:val="605E5C"/>
      <w:shd w:val="clear" w:color="auto" w:fill="E1DFDD"/>
    </w:rPr>
  </w:style>
  <w:style w:type="table" w:customStyle="1" w:styleId="a">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30" w:type="dxa"/>
        <w:bottom w:w="0" w:type="dxa"/>
        <w:right w:w="30" w:type="dxa"/>
      </w:tblCellMar>
    </w:tblPr>
  </w:style>
  <w:style w:type="character" w:customStyle="1" w:styleId="JudulChar">
    <w:name w:val="Judul Char"/>
    <w:link w:val="Judul1"/>
    <w:locked/>
    <w:rsid w:val="00614327"/>
    <w:rPr>
      <w:rFonts w:ascii="Arial" w:hAnsi="Arial" w:cs="Arial"/>
      <w:b/>
      <w:bCs/>
      <w:kern w:val="32"/>
      <w:sz w:val="28"/>
      <w:szCs w:val="32"/>
      <w:lang w:eastAsia="ja-JP"/>
    </w:rPr>
  </w:style>
  <w:style w:type="paragraph" w:customStyle="1" w:styleId="Judul1">
    <w:name w:val="Judul1"/>
    <w:basedOn w:val="Heading1"/>
    <w:link w:val="JudulChar"/>
    <w:rsid w:val="00614327"/>
    <w:pPr>
      <w:widowControl/>
      <w:tabs>
        <w:tab w:val="clear" w:pos="720"/>
      </w:tabs>
      <w:adjustRightInd w:val="0"/>
      <w:snapToGrid w:val="0"/>
      <w:spacing w:before="360" w:after="240"/>
      <w:ind w:left="0" w:firstLine="0"/>
      <w:contextualSpacing/>
      <w:jc w:val="center"/>
    </w:pPr>
    <w:rPr>
      <w:rFonts w:ascii="Arial" w:eastAsia="Calibri" w:hAnsi="Arial" w:cs="Arial"/>
      <w:color w:val="auto"/>
      <w:sz w:val="28"/>
      <w:lang w:eastAsia="ja-JP"/>
    </w:rPr>
  </w:style>
  <w:style w:type="table" w:customStyle="1" w:styleId="a2">
    <w:basedOn w:val="TableNormal"/>
    <w:rPr>
      <w:color w:val="000000"/>
    </w:rPr>
    <w:tblPr>
      <w:tblStyleRowBandSize w:val="1"/>
      <w:tblStyleColBandSize w:val="1"/>
      <w:tblInd w:w="0" w:type="dxa"/>
      <w:tblCellMar>
        <w:top w:w="0" w:type="dxa"/>
        <w:left w:w="30" w:type="dxa"/>
        <w:bottom w:w="0" w:type="dxa"/>
        <w:right w:w="30" w:type="dxa"/>
      </w:tblCellMar>
    </w:tblPr>
  </w:style>
  <w:style w:type="table" w:customStyle="1" w:styleId="a3">
    <w:basedOn w:val="TableNormal"/>
    <w:rPr>
      <w:color w:val="000000"/>
    </w:rPr>
    <w:tblPr>
      <w:tblStyleRowBandSize w:val="1"/>
      <w:tblStyleColBandSize w:val="1"/>
      <w:tblInd w:w="0" w:type="dxa"/>
      <w:tblCellMar>
        <w:top w:w="0" w:type="dxa"/>
        <w:left w:w="30" w:type="dxa"/>
        <w:bottom w:w="0" w:type="dxa"/>
        <w:right w:w="3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portal.issn.org/resource/ISSN/2985-3346"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bCm56DFgA3VNzl57YBR9sxv4jw==">CgMxLjA4AHIhMU1ValFiaTdsN0tXNnZKMXAxMkZJNVQ0ejZSSHMtRHdr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2520</Words>
  <Characters>14369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TRAVELMATE</dc:creator>
  <cp:lastModifiedBy>ismail - [2010]</cp:lastModifiedBy>
  <cp:revision>2</cp:revision>
  <dcterms:created xsi:type="dcterms:W3CDTF">2025-06-04T05:41:00Z</dcterms:created>
  <dcterms:modified xsi:type="dcterms:W3CDTF">2025-06-04T05:41:00Z</dcterms:modified>
</cp:coreProperties>
</file>